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9E" w:rsidRDefault="00966D9E" w:rsidP="00756D6C">
      <w:pPr>
        <w:jc w:val="both"/>
        <w:rPr>
          <w:rFonts w:ascii="Verdana" w:hAnsi="Verdana" w:cs="Arial"/>
          <w:b/>
          <w:sz w:val="20"/>
          <w:lang w:val="es-ES"/>
        </w:rPr>
      </w:pPr>
    </w:p>
    <w:p w:rsidR="00966D9E" w:rsidRDefault="00966D9E" w:rsidP="00756D6C">
      <w:pPr>
        <w:jc w:val="both"/>
        <w:rPr>
          <w:rFonts w:ascii="Verdana" w:hAnsi="Verdana" w:cs="Arial"/>
          <w:b/>
          <w:sz w:val="20"/>
          <w:lang w:val="es-ES"/>
        </w:rPr>
      </w:pPr>
    </w:p>
    <w:p w:rsidR="00F43C2E" w:rsidRDefault="00F43C2E" w:rsidP="00756D6C">
      <w:pPr>
        <w:jc w:val="both"/>
        <w:rPr>
          <w:rFonts w:ascii="Verdana" w:hAnsi="Verdana" w:cs="Arial"/>
          <w:b/>
          <w:sz w:val="20"/>
          <w:lang w:val="es-ES"/>
        </w:rPr>
      </w:pPr>
    </w:p>
    <w:p w:rsidR="006842D4" w:rsidRPr="00354D62" w:rsidRDefault="00945162" w:rsidP="00756D6C">
      <w:pPr>
        <w:jc w:val="both"/>
        <w:rPr>
          <w:rFonts w:ascii="Verdana" w:hAnsi="Verdana"/>
          <w:b/>
          <w:sz w:val="22"/>
          <w:szCs w:val="22"/>
        </w:rPr>
      </w:pPr>
      <w:r w:rsidRPr="00354D62">
        <w:rPr>
          <w:rFonts w:ascii="Verdana" w:hAnsi="Verdana" w:cs="Arial"/>
          <w:b/>
          <w:sz w:val="22"/>
          <w:szCs w:val="22"/>
          <w:lang w:val="es-ES"/>
        </w:rPr>
        <w:t>DECRETO</w:t>
      </w:r>
      <w:r w:rsidR="00435306" w:rsidRPr="00354D62">
        <w:rPr>
          <w:rFonts w:ascii="Verdana" w:hAnsi="Verdana" w:cs="Arial"/>
          <w:b/>
          <w:sz w:val="22"/>
          <w:szCs w:val="22"/>
          <w:lang w:val="es-ES"/>
        </w:rPr>
        <w:t xml:space="preserve"> …/2019</w:t>
      </w:r>
      <w:r w:rsidR="003D4582" w:rsidRPr="00354D62">
        <w:rPr>
          <w:rFonts w:ascii="Verdana" w:hAnsi="Verdana" w:cs="Arial"/>
          <w:b/>
          <w:sz w:val="22"/>
          <w:szCs w:val="22"/>
          <w:lang w:val="es-ES"/>
        </w:rPr>
        <w:t xml:space="preserve"> </w:t>
      </w:r>
      <w:r w:rsidR="00435306" w:rsidRPr="00354D62">
        <w:rPr>
          <w:rFonts w:ascii="Verdana" w:hAnsi="Verdana" w:cs="Arial"/>
          <w:b/>
          <w:sz w:val="22"/>
          <w:szCs w:val="22"/>
          <w:lang w:val="es-ES"/>
        </w:rPr>
        <w:t>DE</w:t>
      </w:r>
      <w:r w:rsidR="00545FFA" w:rsidRPr="00354D62">
        <w:rPr>
          <w:rFonts w:ascii="Verdana" w:hAnsi="Verdana" w:cs="Arial"/>
          <w:b/>
          <w:sz w:val="22"/>
          <w:szCs w:val="22"/>
          <w:lang w:val="es-ES"/>
        </w:rPr>
        <w:t xml:space="preserve"> EQUIPARACIÓN DE LOS PERMISOS DE CONCILIACIÓN</w:t>
      </w:r>
      <w:r w:rsidR="00435306" w:rsidRPr="00354D62">
        <w:rPr>
          <w:rFonts w:ascii="Verdana" w:hAnsi="Verdana"/>
          <w:sz w:val="22"/>
          <w:szCs w:val="22"/>
        </w:rPr>
        <w:t xml:space="preserve"> </w:t>
      </w:r>
      <w:r w:rsidR="00435306" w:rsidRPr="00354D62">
        <w:rPr>
          <w:rFonts w:ascii="Verdana" w:hAnsi="Verdana"/>
          <w:b/>
          <w:sz w:val="22"/>
          <w:szCs w:val="22"/>
        </w:rPr>
        <w:t>DEL PERSONAL AL SERVICIO DE LA COMUNIDAD AUTÓNOMA DE EUSKADI</w:t>
      </w:r>
    </w:p>
    <w:p w:rsidR="00875A6F" w:rsidRPr="00354D62" w:rsidRDefault="00875A6F" w:rsidP="00203F6A">
      <w:pPr>
        <w:ind w:firstLine="510"/>
        <w:jc w:val="both"/>
        <w:rPr>
          <w:rFonts w:ascii="Verdana" w:hAnsi="Verdana"/>
          <w:sz w:val="22"/>
          <w:szCs w:val="22"/>
        </w:rPr>
      </w:pPr>
    </w:p>
    <w:p w:rsidR="00545FFA" w:rsidRPr="00354D62" w:rsidRDefault="009B4A4D" w:rsidP="00FC4845">
      <w:pPr>
        <w:ind w:firstLine="907"/>
        <w:jc w:val="both"/>
        <w:rPr>
          <w:rFonts w:ascii="Verdana" w:hAnsi="Verdana"/>
          <w:sz w:val="22"/>
          <w:szCs w:val="22"/>
          <w:lang w:val="eu-ES"/>
        </w:rPr>
      </w:pPr>
      <w:r w:rsidRPr="00354D62">
        <w:rPr>
          <w:rFonts w:ascii="Verdana" w:hAnsi="Verdana"/>
          <w:sz w:val="22"/>
          <w:szCs w:val="22"/>
        </w:rPr>
        <w:t>El día 12 de junio de 2019 se convocó</w:t>
      </w:r>
      <w:r w:rsidR="00545FFA" w:rsidRPr="00354D62">
        <w:rPr>
          <w:rFonts w:ascii="Verdana" w:hAnsi="Verdana"/>
          <w:noProof/>
          <w:sz w:val="22"/>
          <w:szCs w:val="22"/>
          <w:lang w:eastAsia="es-ES"/>
        </w:rPr>
        <w:t xml:space="preserve"> </w:t>
      </w:r>
      <w:r w:rsidRPr="00354D62">
        <w:rPr>
          <w:rFonts w:ascii="Verdana" w:hAnsi="Verdana"/>
          <w:noProof/>
          <w:sz w:val="22"/>
          <w:szCs w:val="22"/>
          <w:lang w:eastAsia="es-ES"/>
        </w:rPr>
        <w:t xml:space="preserve">reunión de </w:t>
      </w:r>
      <w:r w:rsidR="00545FFA" w:rsidRPr="00354D62">
        <w:rPr>
          <w:rFonts w:ascii="Verdana" w:hAnsi="Verdana"/>
          <w:noProof/>
          <w:sz w:val="22"/>
          <w:szCs w:val="22"/>
          <w:lang w:eastAsia="es-ES"/>
        </w:rPr>
        <w:t xml:space="preserve">la Mesa General de Negociación de la </w:t>
      </w:r>
      <w:r w:rsidRPr="00354D62">
        <w:rPr>
          <w:rFonts w:ascii="Verdana" w:hAnsi="Verdana"/>
          <w:noProof/>
          <w:sz w:val="22"/>
          <w:szCs w:val="22"/>
          <w:lang w:eastAsia="es-ES"/>
        </w:rPr>
        <w:t xml:space="preserve">Administración de </w:t>
      </w:r>
      <w:r w:rsidR="00545FFA" w:rsidRPr="00354D62">
        <w:rPr>
          <w:rFonts w:ascii="Verdana" w:hAnsi="Verdana"/>
          <w:noProof/>
          <w:sz w:val="22"/>
          <w:szCs w:val="22"/>
          <w:lang w:eastAsia="es-ES"/>
        </w:rPr>
        <w:t>C</w:t>
      </w:r>
      <w:r w:rsidRPr="00354D62">
        <w:rPr>
          <w:rFonts w:ascii="Verdana" w:hAnsi="Verdana"/>
          <w:noProof/>
          <w:sz w:val="22"/>
          <w:szCs w:val="22"/>
          <w:lang w:eastAsia="es-ES"/>
        </w:rPr>
        <w:t xml:space="preserve">omunidad </w:t>
      </w:r>
      <w:r w:rsidR="00545FFA" w:rsidRPr="00354D62">
        <w:rPr>
          <w:rFonts w:ascii="Verdana" w:hAnsi="Verdana"/>
          <w:noProof/>
          <w:sz w:val="22"/>
          <w:szCs w:val="22"/>
          <w:lang w:eastAsia="es-ES"/>
        </w:rPr>
        <w:t>A</w:t>
      </w:r>
      <w:r w:rsidRPr="00354D62">
        <w:rPr>
          <w:rFonts w:ascii="Verdana" w:hAnsi="Verdana"/>
          <w:noProof/>
          <w:sz w:val="22"/>
          <w:szCs w:val="22"/>
          <w:lang w:eastAsia="es-ES"/>
        </w:rPr>
        <w:t xml:space="preserve">utónoma de </w:t>
      </w:r>
      <w:r w:rsidR="00545FFA" w:rsidRPr="00354D62">
        <w:rPr>
          <w:rFonts w:ascii="Verdana" w:hAnsi="Verdana"/>
          <w:noProof/>
          <w:sz w:val="22"/>
          <w:szCs w:val="22"/>
          <w:lang w:eastAsia="es-ES"/>
        </w:rPr>
        <w:t>E</w:t>
      </w:r>
      <w:r w:rsidRPr="00354D62">
        <w:rPr>
          <w:rFonts w:ascii="Verdana" w:hAnsi="Verdana"/>
          <w:noProof/>
          <w:sz w:val="22"/>
          <w:szCs w:val="22"/>
          <w:lang w:eastAsia="es-ES"/>
        </w:rPr>
        <w:t>uskadi teniendo como segundo punto del orden del día la negociación de la propuesta para la equiparación de los permisos parentales</w:t>
      </w:r>
      <w:r w:rsidR="00545FFA" w:rsidRPr="00354D62">
        <w:rPr>
          <w:rFonts w:ascii="Verdana" w:hAnsi="Verdana"/>
          <w:noProof/>
          <w:sz w:val="22"/>
          <w:szCs w:val="22"/>
          <w:lang w:eastAsia="es-ES"/>
        </w:rPr>
        <w:t xml:space="preserve">, </w:t>
      </w:r>
      <w:r w:rsidR="00545FFA" w:rsidRPr="00354D62">
        <w:rPr>
          <w:rFonts w:ascii="Verdana" w:hAnsi="Verdana"/>
          <w:sz w:val="22"/>
          <w:szCs w:val="22"/>
          <w:lang w:val="eu-ES"/>
        </w:rPr>
        <w:t xml:space="preserve">con la </w:t>
      </w:r>
      <w:proofErr w:type="spellStart"/>
      <w:r w:rsidR="00545FFA" w:rsidRPr="00354D62">
        <w:rPr>
          <w:rFonts w:ascii="Verdana" w:hAnsi="Verdana"/>
          <w:sz w:val="22"/>
          <w:szCs w:val="22"/>
          <w:lang w:val="eu-ES"/>
        </w:rPr>
        <w:t>voluntad</w:t>
      </w:r>
      <w:proofErr w:type="spellEnd"/>
      <w:r w:rsidR="00545FFA" w:rsidRPr="00354D62">
        <w:rPr>
          <w:rFonts w:ascii="Verdana" w:hAnsi="Verdana"/>
          <w:sz w:val="22"/>
          <w:szCs w:val="22"/>
          <w:lang w:val="eu-ES"/>
        </w:rPr>
        <w:t xml:space="preserve"> de</w:t>
      </w:r>
      <w:r w:rsidR="00545FFA" w:rsidRPr="00354D62">
        <w:rPr>
          <w:rFonts w:ascii="Verdana" w:hAnsi="Verdana"/>
          <w:b/>
          <w:sz w:val="22"/>
          <w:szCs w:val="22"/>
          <w:lang w:val="eu-ES"/>
        </w:rPr>
        <w:t xml:space="preserve"> </w:t>
      </w:r>
      <w:proofErr w:type="spellStart"/>
      <w:r w:rsidR="00545FFA" w:rsidRPr="00354D62">
        <w:rPr>
          <w:rFonts w:ascii="Verdana" w:hAnsi="Verdana"/>
          <w:sz w:val="22"/>
          <w:szCs w:val="22"/>
          <w:lang w:val="eu-ES"/>
        </w:rPr>
        <w:t>equiparar</w:t>
      </w:r>
      <w:proofErr w:type="spellEnd"/>
      <w:r w:rsidR="00545FFA" w:rsidRPr="00354D62">
        <w:rPr>
          <w:rFonts w:ascii="Verdana" w:hAnsi="Verdana"/>
          <w:sz w:val="22"/>
          <w:szCs w:val="22"/>
          <w:lang w:val="eu-ES"/>
        </w:rPr>
        <w:t xml:space="preserve"> la </w:t>
      </w:r>
      <w:proofErr w:type="spellStart"/>
      <w:r w:rsidR="00545FFA" w:rsidRPr="00354D62">
        <w:rPr>
          <w:rFonts w:ascii="Verdana" w:hAnsi="Verdana"/>
          <w:sz w:val="22"/>
          <w:szCs w:val="22"/>
          <w:lang w:val="eu-ES"/>
        </w:rPr>
        <w:t>duración</w:t>
      </w:r>
      <w:proofErr w:type="spellEnd"/>
      <w:r w:rsidR="00545FFA" w:rsidRPr="00354D62">
        <w:rPr>
          <w:rFonts w:ascii="Verdana" w:hAnsi="Verdana"/>
          <w:sz w:val="22"/>
          <w:szCs w:val="22"/>
          <w:lang w:val="eu-ES"/>
        </w:rPr>
        <w:t xml:space="preserve"> de </w:t>
      </w:r>
      <w:proofErr w:type="spellStart"/>
      <w:r w:rsidR="00545FFA" w:rsidRPr="00354D62">
        <w:rPr>
          <w:rFonts w:ascii="Verdana" w:hAnsi="Verdana"/>
          <w:sz w:val="22"/>
          <w:szCs w:val="22"/>
          <w:lang w:val="eu-ES"/>
        </w:rPr>
        <w:t>los</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permisos</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en</w:t>
      </w:r>
      <w:proofErr w:type="spellEnd"/>
      <w:r w:rsidR="00545FFA" w:rsidRPr="00354D62">
        <w:rPr>
          <w:rFonts w:ascii="Verdana" w:hAnsi="Verdana"/>
          <w:sz w:val="22"/>
          <w:szCs w:val="22"/>
          <w:lang w:val="eu-ES"/>
        </w:rPr>
        <w:t xml:space="preserve"> materia de </w:t>
      </w:r>
      <w:proofErr w:type="spellStart"/>
      <w:r w:rsidR="00545FFA" w:rsidRPr="00354D62">
        <w:rPr>
          <w:rFonts w:ascii="Verdana" w:hAnsi="Verdana"/>
          <w:sz w:val="22"/>
          <w:szCs w:val="22"/>
          <w:lang w:val="eu-ES"/>
        </w:rPr>
        <w:t>conciliación</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vigentes</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hasta</w:t>
      </w:r>
      <w:proofErr w:type="spellEnd"/>
      <w:r w:rsidR="00545FFA" w:rsidRPr="00354D62">
        <w:rPr>
          <w:rFonts w:ascii="Verdana" w:hAnsi="Verdana"/>
          <w:sz w:val="22"/>
          <w:szCs w:val="22"/>
          <w:lang w:val="eu-ES"/>
        </w:rPr>
        <w:t xml:space="preserve"> la </w:t>
      </w:r>
      <w:proofErr w:type="spellStart"/>
      <w:r w:rsidR="00545FFA" w:rsidRPr="00354D62">
        <w:rPr>
          <w:rFonts w:ascii="Verdana" w:hAnsi="Verdana"/>
          <w:sz w:val="22"/>
          <w:szCs w:val="22"/>
          <w:lang w:val="eu-ES"/>
        </w:rPr>
        <w:t>fecha</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las</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partes</w:t>
      </w:r>
      <w:proofErr w:type="spellEnd"/>
      <w:r w:rsidR="00545FFA" w:rsidRPr="00354D62">
        <w:rPr>
          <w:rFonts w:ascii="Verdana" w:hAnsi="Verdana"/>
          <w:sz w:val="22"/>
          <w:szCs w:val="22"/>
          <w:lang w:val="eu-ES"/>
        </w:rPr>
        <w:t xml:space="preserve"> </w:t>
      </w:r>
      <w:proofErr w:type="spellStart"/>
      <w:r w:rsidR="00545FFA" w:rsidRPr="00354D62">
        <w:rPr>
          <w:rFonts w:ascii="Verdana" w:hAnsi="Verdana"/>
          <w:sz w:val="22"/>
          <w:szCs w:val="22"/>
          <w:lang w:val="eu-ES"/>
        </w:rPr>
        <w:t>firmantes</w:t>
      </w:r>
      <w:proofErr w:type="spellEnd"/>
      <w:r w:rsidRPr="00354D62">
        <w:rPr>
          <w:rFonts w:ascii="Verdana" w:hAnsi="Verdana"/>
          <w:sz w:val="22"/>
          <w:szCs w:val="22"/>
          <w:lang w:val="eu-ES"/>
        </w:rPr>
        <w:t xml:space="preserve">. </w:t>
      </w:r>
      <w:r w:rsidRPr="00354D62">
        <w:rPr>
          <w:rFonts w:ascii="Verdana" w:hAnsi="Verdana"/>
          <w:noProof/>
          <w:sz w:val="22"/>
          <w:szCs w:val="22"/>
          <w:lang w:val="eu-ES" w:eastAsia="es-ES"/>
        </w:rPr>
        <w:t>Reunidas la</w:t>
      </w:r>
      <w:r w:rsidRPr="00354D62">
        <w:rPr>
          <w:rFonts w:ascii="Verdana" w:hAnsi="Verdana"/>
          <w:noProof/>
          <w:sz w:val="22"/>
          <w:szCs w:val="22"/>
          <w:lang w:eastAsia="es-ES"/>
        </w:rPr>
        <w:t xml:space="preserve"> Administrac</w:t>
      </w:r>
      <w:r w:rsidR="00F16B9D" w:rsidRPr="00354D62">
        <w:rPr>
          <w:rFonts w:ascii="Verdana" w:hAnsi="Verdana"/>
          <w:noProof/>
          <w:sz w:val="22"/>
          <w:szCs w:val="22"/>
          <w:lang w:eastAsia="es-ES"/>
        </w:rPr>
        <w:t>ión de la Comunidad Autonoma de</w:t>
      </w:r>
      <w:r w:rsidRPr="00354D62">
        <w:rPr>
          <w:rFonts w:ascii="Verdana" w:hAnsi="Verdana"/>
          <w:noProof/>
          <w:sz w:val="22"/>
          <w:szCs w:val="22"/>
          <w:lang w:eastAsia="es-ES"/>
        </w:rPr>
        <w:t xml:space="preserve"> Euskadi y  las Organizaciones Sindicales se negoció sin que se llegase a alcanzar acuerdo</w:t>
      </w:r>
      <w:r w:rsidR="00966D9E" w:rsidRPr="00354D62">
        <w:rPr>
          <w:rFonts w:ascii="Verdana" w:hAnsi="Verdana"/>
          <w:noProof/>
          <w:sz w:val="22"/>
          <w:szCs w:val="22"/>
          <w:lang w:eastAsia="es-ES"/>
        </w:rPr>
        <w:t xml:space="preserve"> alguno.</w:t>
      </w:r>
    </w:p>
    <w:p w:rsidR="00545FFA" w:rsidRPr="00354D62" w:rsidRDefault="00545FFA" w:rsidP="00203F6A">
      <w:pPr>
        <w:ind w:firstLine="510"/>
        <w:jc w:val="both"/>
        <w:rPr>
          <w:rFonts w:ascii="Verdana" w:hAnsi="Verdana"/>
          <w:sz w:val="22"/>
          <w:szCs w:val="22"/>
        </w:rPr>
      </w:pPr>
    </w:p>
    <w:p w:rsidR="00945162" w:rsidRPr="00354D62" w:rsidRDefault="00945162" w:rsidP="00945162">
      <w:pPr>
        <w:pStyle w:val="Piedepgina"/>
        <w:tabs>
          <w:tab w:val="clear" w:pos="4819"/>
          <w:tab w:val="clear" w:pos="9071"/>
        </w:tabs>
        <w:ind w:firstLine="907"/>
        <w:jc w:val="both"/>
        <w:rPr>
          <w:rFonts w:ascii="Verdana" w:hAnsi="Verdana"/>
          <w:sz w:val="22"/>
          <w:szCs w:val="22"/>
        </w:rPr>
      </w:pPr>
      <w:r w:rsidRPr="00354D62">
        <w:rPr>
          <w:rFonts w:ascii="Verdana" w:hAnsi="Verdana"/>
          <w:sz w:val="22"/>
          <w:szCs w:val="22"/>
        </w:rPr>
        <w:t>Siendo la voluntad de l</w:t>
      </w:r>
      <w:r w:rsidR="00966D9E" w:rsidRPr="00354D62">
        <w:rPr>
          <w:rFonts w:ascii="Verdana" w:hAnsi="Verdana"/>
          <w:sz w:val="22"/>
          <w:szCs w:val="22"/>
        </w:rPr>
        <w:t>a Administración</w:t>
      </w:r>
      <w:r w:rsidR="009B4A4D" w:rsidRPr="00354D62">
        <w:rPr>
          <w:rFonts w:ascii="Verdana" w:hAnsi="Verdana"/>
          <w:sz w:val="22"/>
          <w:szCs w:val="22"/>
        </w:rPr>
        <w:t xml:space="preserve"> trata</w:t>
      </w:r>
      <w:r w:rsidR="00966D9E" w:rsidRPr="00354D62">
        <w:rPr>
          <w:rFonts w:ascii="Verdana" w:hAnsi="Verdana"/>
          <w:sz w:val="22"/>
          <w:szCs w:val="22"/>
        </w:rPr>
        <w:t>r</w:t>
      </w:r>
      <w:r w:rsidR="009B4A4D" w:rsidRPr="00354D62">
        <w:rPr>
          <w:rFonts w:ascii="Verdana" w:hAnsi="Verdana"/>
          <w:sz w:val="22"/>
          <w:szCs w:val="22"/>
        </w:rPr>
        <w:t xml:space="preserve"> de adoptar las medidas necesarias para garantizar la corresponsabilidad entre los progenitores en el cuidado de sus hijos e hijas tanto en supuestos de nacimiento como de adopción, acogimiento o guarda con fines de adopción</w:t>
      </w:r>
      <w:r w:rsidRPr="00354D62">
        <w:rPr>
          <w:rFonts w:ascii="Verdana" w:hAnsi="Verdana"/>
          <w:sz w:val="22"/>
          <w:szCs w:val="22"/>
        </w:rPr>
        <w:t>, así como</w:t>
      </w:r>
      <w:r w:rsidR="009B4A4D" w:rsidRPr="00354D62">
        <w:rPr>
          <w:rFonts w:ascii="Verdana" w:hAnsi="Verdana"/>
          <w:sz w:val="22"/>
          <w:szCs w:val="22"/>
        </w:rPr>
        <w:t xml:space="preserve"> garantizar el derecho de los y de las menores a que sean atendidos por su progenitor, progenitora o progenitores</w:t>
      </w:r>
      <w:r w:rsidRPr="00354D62">
        <w:rPr>
          <w:rFonts w:ascii="Verdana" w:hAnsi="Verdana"/>
          <w:sz w:val="22"/>
          <w:szCs w:val="22"/>
        </w:rPr>
        <w:t xml:space="preserve"> se</w:t>
      </w:r>
      <w:r w:rsidR="00FC4845" w:rsidRPr="00354D62">
        <w:rPr>
          <w:rFonts w:ascii="Verdana" w:hAnsi="Verdana"/>
          <w:sz w:val="22"/>
          <w:szCs w:val="22"/>
        </w:rPr>
        <w:t xml:space="preserve"> </w:t>
      </w:r>
      <w:r w:rsidRPr="00354D62">
        <w:rPr>
          <w:rFonts w:ascii="Verdana" w:hAnsi="Verdana"/>
          <w:sz w:val="22"/>
          <w:szCs w:val="22"/>
        </w:rPr>
        <w:t>decidió</w:t>
      </w:r>
      <w:r w:rsidR="00FC4845" w:rsidRPr="00354D62">
        <w:rPr>
          <w:rFonts w:ascii="Verdana" w:hAnsi="Verdana"/>
          <w:sz w:val="22"/>
          <w:szCs w:val="22"/>
        </w:rPr>
        <w:t xml:space="preserve"> un</w:t>
      </w:r>
      <w:r w:rsidRPr="00354D62">
        <w:rPr>
          <w:rFonts w:ascii="Verdana" w:hAnsi="Verdana"/>
          <w:sz w:val="22"/>
          <w:szCs w:val="22"/>
        </w:rPr>
        <w:t>ilateralmente hacer efectiva es</w:t>
      </w:r>
      <w:r w:rsidR="00FC4845" w:rsidRPr="00354D62">
        <w:rPr>
          <w:rFonts w:ascii="Verdana" w:hAnsi="Verdana"/>
          <w:sz w:val="22"/>
          <w:szCs w:val="22"/>
        </w:rPr>
        <w:t>a propuesta</w:t>
      </w:r>
      <w:r w:rsidR="00BA5A14" w:rsidRPr="00354D62">
        <w:rPr>
          <w:rFonts w:ascii="Verdana" w:hAnsi="Verdana"/>
          <w:sz w:val="22"/>
          <w:szCs w:val="22"/>
        </w:rPr>
        <w:t xml:space="preserve"> mediante este Acuerdo de Consejo de Gobierno</w:t>
      </w:r>
      <w:r w:rsidRPr="00354D62">
        <w:rPr>
          <w:rFonts w:ascii="Verdana" w:hAnsi="Verdana"/>
          <w:sz w:val="22"/>
          <w:szCs w:val="22"/>
        </w:rPr>
        <w:t>. Así, en sesión del Consejo de Gobierno celebrada el 17 de septiembre de 2019 se aprobó</w:t>
      </w:r>
      <w:r w:rsidR="00435306" w:rsidRPr="00354D62">
        <w:rPr>
          <w:rFonts w:ascii="Verdana" w:hAnsi="Verdana"/>
          <w:sz w:val="22"/>
          <w:szCs w:val="22"/>
        </w:rPr>
        <w:t xml:space="preserve"> carácter provisional</w:t>
      </w:r>
      <w:r w:rsidRPr="00354D62">
        <w:rPr>
          <w:rFonts w:ascii="Verdana" w:hAnsi="Verdana"/>
          <w:sz w:val="22"/>
          <w:szCs w:val="22"/>
        </w:rPr>
        <w:t xml:space="preserve"> la propuesta de la </w:t>
      </w:r>
      <w:proofErr w:type="spellStart"/>
      <w:r w:rsidRPr="00354D62">
        <w:rPr>
          <w:rFonts w:ascii="Verdana" w:hAnsi="Verdana"/>
          <w:sz w:val="22"/>
          <w:szCs w:val="22"/>
        </w:rPr>
        <w:t>Viceconsejería</w:t>
      </w:r>
      <w:proofErr w:type="spellEnd"/>
      <w:r w:rsidRPr="00354D62">
        <w:rPr>
          <w:rFonts w:ascii="Verdana" w:hAnsi="Verdana"/>
          <w:sz w:val="22"/>
          <w:szCs w:val="22"/>
        </w:rPr>
        <w:t xml:space="preserve"> de Función Pública de equiparación de los permisos de conciliación</w:t>
      </w:r>
      <w:r w:rsidR="00435306" w:rsidRPr="00354D62">
        <w:rPr>
          <w:rFonts w:ascii="Verdana" w:hAnsi="Verdana"/>
          <w:sz w:val="22"/>
          <w:szCs w:val="22"/>
        </w:rPr>
        <w:t xml:space="preserve">, disponiéndose que posteriormente sería </w:t>
      </w:r>
      <w:r w:rsidR="00F16B9D" w:rsidRPr="00354D62">
        <w:rPr>
          <w:rFonts w:ascii="Verdana" w:hAnsi="Verdana"/>
          <w:sz w:val="22"/>
          <w:szCs w:val="22"/>
        </w:rPr>
        <w:t>regulado mediante Decreto</w:t>
      </w:r>
      <w:r w:rsidRPr="00354D62">
        <w:rPr>
          <w:rFonts w:ascii="Verdana" w:hAnsi="Verdana"/>
          <w:sz w:val="22"/>
          <w:szCs w:val="22"/>
        </w:rPr>
        <w:t>.</w:t>
      </w:r>
    </w:p>
    <w:p w:rsidR="00545FFA" w:rsidRPr="00354D62" w:rsidRDefault="00545FFA" w:rsidP="00FC4845">
      <w:pPr>
        <w:jc w:val="both"/>
        <w:rPr>
          <w:rFonts w:ascii="Verdana" w:hAnsi="Verdana"/>
          <w:sz w:val="22"/>
          <w:szCs w:val="22"/>
        </w:rPr>
      </w:pPr>
    </w:p>
    <w:p w:rsidR="00435306" w:rsidRPr="00354D62" w:rsidRDefault="00435306" w:rsidP="00435306">
      <w:pPr>
        <w:pStyle w:val="Pa8"/>
        <w:spacing w:after="160"/>
        <w:ind w:firstLine="907"/>
        <w:jc w:val="both"/>
        <w:rPr>
          <w:rFonts w:ascii="Verdana" w:hAnsi="Verdana"/>
          <w:sz w:val="22"/>
          <w:szCs w:val="22"/>
        </w:rPr>
      </w:pPr>
      <w:r w:rsidRPr="00354D62">
        <w:rPr>
          <w:rFonts w:ascii="Verdana" w:hAnsi="Verdana"/>
          <w:sz w:val="22"/>
          <w:szCs w:val="22"/>
        </w:rPr>
        <w:t>En su virtud, oída la Comisión Jurídica Asesora de Euskadi, a propuesta del Consejero de Gobernanza Pública y Autogobierno, y previa la deliberación y aprobación del Consejo de Gobierno, en su reunión celebrada el día……</w:t>
      </w:r>
    </w:p>
    <w:p w:rsidR="00A114B4" w:rsidRPr="00354D62" w:rsidRDefault="00A114B4" w:rsidP="003D4582">
      <w:pPr>
        <w:spacing w:line="280" w:lineRule="exact"/>
        <w:jc w:val="center"/>
        <w:rPr>
          <w:rFonts w:ascii="Verdana" w:hAnsi="Verdana" w:cs="Arial"/>
          <w:b/>
          <w:sz w:val="22"/>
          <w:szCs w:val="22"/>
          <w:lang w:val="es-ES"/>
        </w:rPr>
      </w:pPr>
    </w:p>
    <w:p w:rsidR="00435306" w:rsidRPr="00354D62" w:rsidRDefault="00435306" w:rsidP="00435306">
      <w:pPr>
        <w:pStyle w:val="Default"/>
        <w:jc w:val="center"/>
        <w:rPr>
          <w:rFonts w:ascii="Verdana" w:hAnsi="Verdana"/>
          <w:b/>
          <w:sz w:val="22"/>
          <w:szCs w:val="22"/>
        </w:rPr>
      </w:pPr>
      <w:r w:rsidRPr="00354D62">
        <w:rPr>
          <w:rFonts w:ascii="Verdana" w:hAnsi="Verdana"/>
          <w:b/>
          <w:sz w:val="22"/>
          <w:szCs w:val="22"/>
        </w:rPr>
        <w:t>DISPONGO:</w:t>
      </w:r>
    </w:p>
    <w:p w:rsidR="0011225A" w:rsidRDefault="0011225A" w:rsidP="00756D6C">
      <w:pPr>
        <w:spacing w:line="280" w:lineRule="exact"/>
        <w:jc w:val="both"/>
        <w:rPr>
          <w:rFonts w:ascii="Verdana" w:hAnsi="Verdana" w:cs="Arial"/>
          <w:b/>
          <w:sz w:val="22"/>
          <w:szCs w:val="22"/>
          <w:lang w:val="es-ES"/>
        </w:rPr>
      </w:pPr>
    </w:p>
    <w:p w:rsidR="00354D62" w:rsidRPr="00354D62" w:rsidRDefault="00354D62" w:rsidP="00756D6C">
      <w:pPr>
        <w:spacing w:line="280" w:lineRule="exact"/>
        <w:jc w:val="both"/>
        <w:rPr>
          <w:rFonts w:ascii="Verdana" w:hAnsi="Verdana" w:cs="Arial"/>
          <w:b/>
          <w:sz w:val="22"/>
          <w:szCs w:val="22"/>
          <w:lang w:val="es-ES"/>
        </w:rPr>
      </w:pPr>
    </w:p>
    <w:p w:rsidR="00FC4845" w:rsidRPr="00354D62" w:rsidRDefault="00435306" w:rsidP="00435306">
      <w:pPr>
        <w:spacing w:line="280" w:lineRule="exact"/>
        <w:jc w:val="both"/>
        <w:rPr>
          <w:rFonts w:ascii="Verdana" w:hAnsi="Verdana"/>
          <w:b/>
          <w:sz w:val="22"/>
          <w:szCs w:val="22"/>
          <w:lang w:val="eu-ES"/>
        </w:rPr>
      </w:pPr>
      <w:r w:rsidRPr="00354D62">
        <w:rPr>
          <w:rFonts w:ascii="Verdana" w:hAnsi="Verdana"/>
          <w:b/>
          <w:sz w:val="22"/>
          <w:szCs w:val="22"/>
          <w:lang w:val="es-ES"/>
        </w:rPr>
        <w:t xml:space="preserve">Artículo </w:t>
      </w:r>
      <w:proofErr w:type="gramStart"/>
      <w:r w:rsidRPr="00354D62">
        <w:rPr>
          <w:rFonts w:ascii="Verdana" w:hAnsi="Verdana"/>
          <w:b/>
          <w:sz w:val="22"/>
          <w:szCs w:val="22"/>
          <w:lang w:val="es-ES"/>
        </w:rPr>
        <w:t>primer</w:t>
      </w:r>
      <w:r w:rsidR="00756D6C" w:rsidRPr="00354D62">
        <w:rPr>
          <w:rFonts w:ascii="Verdana" w:hAnsi="Verdana"/>
          <w:b/>
          <w:sz w:val="22"/>
          <w:szCs w:val="22"/>
          <w:lang w:val="es-ES"/>
        </w:rPr>
        <w:t>o.-</w:t>
      </w:r>
      <w:proofErr w:type="gramEnd"/>
      <w:r w:rsidR="00756D6C" w:rsidRPr="00354D62">
        <w:rPr>
          <w:rFonts w:ascii="Verdana" w:hAnsi="Verdana"/>
          <w:sz w:val="22"/>
          <w:szCs w:val="22"/>
          <w:lang w:val="es-ES"/>
        </w:rPr>
        <w:t xml:space="preserve"> </w:t>
      </w:r>
      <w:r w:rsidR="00FC4845" w:rsidRPr="00354D62">
        <w:rPr>
          <w:rFonts w:ascii="Verdana" w:hAnsi="Verdana"/>
          <w:b/>
          <w:sz w:val="22"/>
          <w:szCs w:val="22"/>
          <w:lang w:val="eu-ES"/>
        </w:rPr>
        <w:t xml:space="preserve">Ámbito de </w:t>
      </w:r>
      <w:proofErr w:type="spellStart"/>
      <w:r w:rsidR="00FC4845" w:rsidRPr="00354D62">
        <w:rPr>
          <w:rFonts w:ascii="Verdana" w:hAnsi="Verdana"/>
          <w:b/>
          <w:sz w:val="22"/>
          <w:szCs w:val="22"/>
          <w:lang w:val="eu-ES"/>
        </w:rPr>
        <w:t>aplicación</w:t>
      </w:r>
      <w:proofErr w:type="spellEnd"/>
    </w:p>
    <w:p w:rsidR="00966D9E" w:rsidRPr="00354D62" w:rsidRDefault="00966D9E" w:rsidP="00FC4845">
      <w:pPr>
        <w:jc w:val="both"/>
        <w:rPr>
          <w:rFonts w:ascii="Verdana" w:hAnsi="Verdana"/>
          <w:sz w:val="22"/>
          <w:szCs w:val="22"/>
          <w:lang w:val="eu-ES"/>
        </w:rPr>
      </w:pPr>
    </w:p>
    <w:p w:rsidR="008974A6" w:rsidRPr="00354D62" w:rsidRDefault="008974A6" w:rsidP="008974A6">
      <w:pPr>
        <w:spacing w:line="280" w:lineRule="exact"/>
        <w:jc w:val="both"/>
        <w:rPr>
          <w:rFonts w:ascii="Verdana" w:hAnsi="Verdana" w:cs="Arial"/>
          <w:sz w:val="22"/>
          <w:szCs w:val="22"/>
          <w:lang w:eastAsia="es-ES"/>
        </w:rPr>
      </w:pPr>
      <w:r w:rsidRPr="00354D62">
        <w:rPr>
          <w:rFonts w:ascii="Verdana" w:hAnsi="Verdana" w:cs="Arial"/>
          <w:sz w:val="22"/>
          <w:szCs w:val="22"/>
          <w:lang w:eastAsia="es-ES"/>
        </w:rPr>
        <w:t>El presente Decreto será de aplicación al personal representado en la Mesa General de Negociación de la Administración de la Comunidad Autónoma de Euskadi, que se corresponde con los ámbitos sectoriales de negociación que a continuación se relacionan:</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Personal funcionario de la Administración General y sus Organismos Autónomos.</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Personal funcionario Docente no Universitario de la Comunidad Autónoma de Euskadi.</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 xml:space="preserve">Personal de la </w:t>
      </w:r>
      <w:proofErr w:type="spellStart"/>
      <w:r w:rsidRPr="00354D62">
        <w:rPr>
          <w:rFonts w:ascii="Verdana" w:hAnsi="Verdana" w:cs="Arial"/>
          <w:sz w:val="22"/>
          <w:szCs w:val="22"/>
          <w:lang w:eastAsia="es-ES"/>
        </w:rPr>
        <w:t>Ertzaintza</w:t>
      </w:r>
      <w:proofErr w:type="spellEnd"/>
      <w:r w:rsidRPr="00354D62">
        <w:rPr>
          <w:rFonts w:ascii="Verdana" w:hAnsi="Verdana" w:cs="Arial"/>
          <w:sz w:val="22"/>
          <w:szCs w:val="22"/>
          <w:lang w:eastAsia="es-ES"/>
        </w:rPr>
        <w:t>.</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 xml:space="preserve">Personal de </w:t>
      </w:r>
      <w:proofErr w:type="spellStart"/>
      <w:r w:rsidRPr="00354D62">
        <w:rPr>
          <w:rFonts w:ascii="Verdana" w:hAnsi="Verdana" w:cs="Arial"/>
          <w:sz w:val="22"/>
          <w:szCs w:val="22"/>
          <w:lang w:eastAsia="es-ES"/>
        </w:rPr>
        <w:t>Osakidetza</w:t>
      </w:r>
      <w:proofErr w:type="spellEnd"/>
      <w:r w:rsidRPr="00354D62">
        <w:rPr>
          <w:rFonts w:ascii="Verdana" w:hAnsi="Verdana" w:cs="Arial"/>
          <w:sz w:val="22"/>
          <w:szCs w:val="22"/>
          <w:lang w:eastAsia="es-ES"/>
        </w:rPr>
        <w:t>/Servicio Vasco de Salud.</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Personal funcionario de la Administración de Justicia en la Comunidad Autónoma de Euskadi, en el marco de la normativa que le es de aplicación.</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lastRenderedPageBreak/>
        <w:t>-</w:t>
      </w:r>
      <w:r w:rsidRPr="00354D62">
        <w:rPr>
          <w:rFonts w:ascii="Verdana" w:hAnsi="Verdana" w:cs="Arial"/>
          <w:sz w:val="22"/>
          <w:szCs w:val="22"/>
          <w:lang w:eastAsia="es-ES"/>
        </w:rPr>
        <w:tab/>
        <w:t>Personal laboral de la Administración General y sus Organismos Autónomos.</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Personal laboral Docente y Educativo del Departamento de Educación.</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Personal laboral del Departamento de Educación.</w:t>
      </w:r>
    </w:p>
    <w:p w:rsidR="008974A6" w:rsidRPr="00354D62" w:rsidRDefault="008974A6" w:rsidP="008974A6">
      <w:pPr>
        <w:tabs>
          <w:tab w:val="left" w:pos="709"/>
        </w:tabs>
        <w:spacing w:before="120" w:line="280" w:lineRule="exact"/>
        <w:ind w:left="709" w:hanging="284"/>
        <w:jc w:val="both"/>
        <w:rPr>
          <w:rFonts w:ascii="Verdana" w:hAnsi="Verdana" w:cs="Arial"/>
          <w:sz w:val="22"/>
          <w:szCs w:val="22"/>
          <w:lang w:eastAsia="es-ES"/>
        </w:rPr>
      </w:pPr>
      <w:r w:rsidRPr="00354D62">
        <w:rPr>
          <w:rFonts w:ascii="Verdana" w:hAnsi="Verdana" w:cs="Arial"/>
          <w:sz w:val="22"/>
          <w:szCs w:val="22"/>
          <w:lang w:eastAsia="es-ES"/>
        </w:rPr>
        <w:t>-</w:t>
      </w:r>
      <w:r w:rsidRPr="00354D62">
        <w:rPr>
          <w:rFonts w:ascii="Verdana" w:hAnsi="Verdana" w:cs="Arial"/>
          <w:sz w:val="22"/>
          <w:szCs w:val="22"/>
          <w:lang w:eastAsia="es-ES"/>
        </w:rPr>
        <w:tab/>
        <w:t>Personal laboral de Religión dependient</w:t>
      </w:r>
      <w:r w:rsidR="00720BEA">
        <w:rPr>
          <w:rFonts w:ascii="Verdana" w:hAnsi="Verdana" w:cs="Arial"/>
          <w:sz w:val="22"/>
          <w:szCs w:val="22"/>
          <w:lang w:eastAsia="es-ES"/>
        </w:rPr>
        <w:t>e del Departamento de Educación</w:t>
      </w:r>
      <w:r w:rsidRPr="00354D62">
        <w:rPr>
          <w:rFonts w:ascii="Verdana" w:hAnsi="Verdana" w:cs="Arial"/>
          <w:sz w:val="22"/>
          <w:szCs w:val="22"/>
          <w:lang w:eastAsia="es-ES"/>
        </w:rPr>
        <w:t>.</w:t>
      </w:r>
    </w:p>
    <w:p w:rsidR="008974A6" w:rsidRPr="00354D62" w:rsidRDefault="008974A6" w:rsidP="00354D62">
      <w:pPr>
        <w:tabs>
          <w:tab w:val="left" w:pos="709"/>
        </w:tabs>
        <w:spacing w:before="120" w:line="280" w:lineRule="exact"/>
        <w:ind w:left="709" w:hanging="284"/>
        <w:jc w:val="both"/>
        <w:rPr>
          <w:rFonts w:ascii="Verdana" w:eastAsia="Calibri" w:hAnsi="Verdana" w:cs="Arial"/>
          <w:sz w:val="22"/>
          <w:szCs w:val="22"/>
          <w:lang w:val="es-ES" w:eastAsia="es-ES"/>
        </w:rPr>
      </w:pPr>
      <w:r w:rsidRPr="00354D62">
        <w:rPr>
          <w:rFonts w:ascii="Verdana" w:hAnsi="Verdana" w:cs="Arial"/>
          <w:sz w:val="22"/>
          <w:szCs w:val="22"/>
          <w:lang w:eastAsia="es-ES"/>
        </w:rPr>
        <w:t>-</w:t>
      </w:r>
      <w:r w:rsidRPr="00354D62">
        <w:rPr>
          <w:rFonts w:ascii="Verdana" w:hAnsi="Verdana" w:cs="Arial"/>
          <w:sz w:val="22"/>
          <w:szCs w:val="22"/>
          <w:lang w:eastAsia="es-ES"/>
        </w:rPr>
        <w:tab/>
        <w:t xml:space="preserve">Personal laboral del Departamento de Seguridad y </w:t>
      </w:r>
      <w:r w:rsidRPr="00354D62">
        <w:rPr>
          <w:rFonts w:ascii="Verdana" w:eastAsia="Calibri" w:hAnsi="Verdana" w:cs="Arial"/>
          <w:sz w:val="22"/>
          <w:szCs w:val="22"/>
          <w:lang w:val="es-ES" w:eastAsia="es-ES"/>
        </w:rPr>
        <w:t>de la Academia Vasca de Policía y Emergencias.</w:t>
      </w:r>
    </w:p>
    <w:p w:rsidR="00FC4845" w:rsidRPr="00354D62" w:rsidRDefault="00FC4845" w:rsidP="00FC4845">
      <w:pPr>
        <w:jc w:val="both"/>
        <w:rPr>
          <w:rFonts w:ascii="Verdana" w:hAnsi="Verdana"/>
          <w:sz w:val="22"/>
          <w:szCs w:val="22"/>
        </w:rPr>
      </w:pPr>
    </w:p>
    <w:p w:rsidR="00FC4845" w:rsidRPr="00354D62" w:rsidRDefault="00435306" w:rsidP="00FC4845">
      <w:pPr>
        <w:jc w:val="both"/>
        <w:rPr>
          <w:rFonts w:ascii="Verdana" w:hAnsi="Verdana"/>
          <w:sz w:val="22"/>
          <w:szCs w:val="22"/>
          <w:lang w:val="eu-ES"/>
        </w:rPr>
      </w:pPr>
      <w:r w:rsidRPr="00354D62">
        <w:rPr>
          <w:rFonts w:ascii="Verdana" w:hAnsi="Verdana"/>
          <w:b/>
          <w:sz w:val="22"/>
          <w:szCs w:val="22"/>
          <w:lang w:val="eu-ES"/>
        </w:rPr>
        <w:t>Artículo segundo</w:t>
      </w:r>
      <w:r w:rsidR="00FC4845" w:rsidRPr="00354D62">
        <w:rPr>
          <w:rFonts w:ascii="Verdana" w:hAnsi="Verdana"/>
          <w:b/>
          <w:sz w:val="22"/>
          <w:szCs w:val="22"/>
          <w:lang w:val="eu-ES"/>
        </w:rPr>
        <w:t>.</w:t>
      </w:r>
      <w:r w:rsidRPr="00354D62">
        <w:rPr>
          <w:rFonts w:ascii="Verdana" w:hAnsi="Verdana"/>
          <w:b/>
          <w:sz w:val="22"/>
          <w:szCs w:val="22"/>
          <w:lang w:val="eu-ES"/>
        </w:rPr>
        <w:t>-</w:t>
      </w:r>
      <w:r w:rsidR="00FC4845" w:rsidRPr="00354D62">
        <w:rPr>
          <w:rFonts w:ascii="Verdana" w:hAnsi="Verdana"/>
          <w:sz w:val="22"/>
          <w:szCs w:val="22"/>
          <w:lang w:val="eu-ES"/>
        </w:rPr>
        <w:t xml:space="preserve"> </w:t>
      </w:r>
      <w:r w:rsidRPr="00354D62">
        <w:rPr>
          <w:rFonts w:ascii="Verdana" w:hAnsi="Verdana"/>
          <w:b/>
          <w:sz w:val="22"/>
          <w:szCs w:val="22"/>
          <w:lang w:val="eu-ES"/>
        </w:rPr>
        <w:t>Objeto</w:t>
      </w:r>
    </w:p>
    <w:p w:rsidR="00966D9E" w:rsidRPr="00354D62" w:rsidRDefault="00966D9E" w:rsidP="00FC4845">
      <w:pPr>
        <w:jc w:val="both"/>
        <w:rPr>
          <w:rFonts w:ascii="Verdana" w:hAnsi="Verdana"/>
          <w:sz w:val="22"/>
          <w:szCs w:val="22"/>
          <w:lang w:val="eu-ES"/>
        </w:rPr>
      </w:pPr>
    </w:p>
    <w:p w:rsidR="00FC4845" w:rsidRPr="00354D62" w:rsidRDefault="00FC4845" w:rsidP="00966D9E">
      <w:pPr>
        <w:ind w:firstLine="907"/>
        <w:jc w:val="both"/>
        <w:rPr>
          <w:rFonts w:ascii="Verdana" w:hAnsi="Verdana"/>
          <w:sz w:val="22"/>
          <w:szCs w:val="22"/>
          <w:lang w:val="eu-ES"/>
        </w:rPr>
      </w:pPr>
      <w:r w:rsidRPr="00354D62">
        <w:rPr>
          <w:rFonts w:ascii="Verdana" w:hAnsi="Verdana"/>
          <w:sz w:val="22"/>
          <w:szCs w:val="22"/>
          <w:lang w:val="eu-ES"/>
        </w:rPr>
        <w:t xml:space="preserve">Equiparar </w:t>
      </w:r>
      <w:proofErr w:type="spellStart"/>
      <w:r w:rsidRPr="00354D62">
        <w:rPr>
          <w:rFonts w:ascii="Verdana" w:hAnsi="Verdana"/>
          <w:sz w:val="22"/>
          <w:szCs w:val="22"/>
          <w:lang w:val="eu-ES"/>
        </w:rPr>
        <w:t>los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permisos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por</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nacimiento</w:t>
      </w:r>
      <w:proofErr w:type="spellEnd"/>
      <w:r w:rsidRPr="00354D62">
        <w:rPr>
          <w:rFonts w:ascii="Verdana" w:hAnsi="Verdana"/>
          <w:sz w:val="22"/>
          <w:szCs w:val="22"/>
          <w:lang w:val="eu-ES"/>
        </w:rPr>
        <w:t xml:space="preserve"> para l</w:t>
      </w:r>
      <w:r w:rsidR="00A46481">
        <w:rPr>
          <w:rFonts w:ascii="Verdana" w:hAnsi="Verdana"/>
          <w:sz w:val="22"/>
          <w:szCs w:val="22"/>
          <w:lang w:val="eu-ES"/>
        </w:rPr>
        <w:t xml:space="preserve">a </w:t>
      </w:r>
      <w:proofErr w:type="spellStart"/>
      <w:r w:rsidR="00A46481">
        <w:rPr>
          <w:rFonts w:ascii="Verdana" w:hAnsi="Verdana"/>
          <w:sz w:val="22"/>
          <w:szCs w:val="22"/>
          <w:lang w:val="eu-ES"/>
        </w:rPr>
        <w:t>madre</w:t>
      </w:r>
      <w:proofErr w:type="spellEnd"/>
      <w:r w:rsidR="00A46481">
        <w:rPr>
          <w:rFonts w:ascii="Verdana" w:hAnsi="Verdana"/>
          <w:sz w:val="22"/>
          <w:szCs w:val="22"/>
          <w:lang w:val="eu-ES"/>
        </w:rPr>
        <w:t xml:space="preserve"> </w:t>
      </w:r>
      <w:proofErr w:type="spellStart"/>
      <w:r w:rsidR="00A46481">
        <w:rPr>
          <w:rFonts w:ascii="Verdana" w:hAnsi="Verdana"/>
          <w:sz w:val="22"/>
          <w:szCs w:val="22"/>
          <w:lang w:val="eu-ES"/>
        </w:rPr>
        <w:t>biológica</w:t>
      </w:r>
      <w:proofErr w:type="spellEnd"/>
      <w:r w:rsidR="00A46481">
        <w:rPr>
          <w:rFonts w:ascii="Verdana" w:hAnsi="Verdana"/>
          <w:sz w:val="22"/>
          <w:szCs w:val="22"/>
          <w:lang w:val="eu-ES"/>
        </w:rPr>
        <w:t xml:space="preserve">, </w:t>
      </w:r>
      <w:proofErr w:type="spellStart"/>
      <w:r w:rsidR="00A46481">
        <w:rPr>
          <w:rFonts w:ascii="Verdana" w:hAnsi="Verdana"/>
          <w:sz w:val="22"/>
          <w:szCs w:val="22"/>
          <w:lang w:val="eu-ES"/>
        </w:rPr>
        <w:t>por</w:t>
      </w:r>
      <w:proofErr w:type="spellEnd"/>
      <w:r w:rsidR="00A46481">
        <w:rPr>
          <w:rFonts w:ascii="Verdana" w:hAnsi="Verdana"/>
          <w:sz w:val="22"/>
          <w:szCs w:val="22"/>
          <w:lang w:val="eu-ES"/>
        </w:rPr>
        <w:t xml:space="preserve"> </w:t>
      </w:r>
      <w:proofErr w:type="spellStart"/>
      <w:r w:rsidR="00A46481">
        <w:rPr>
          <w:rFonts w:ascii="Verdana" w:hAnsi="Verdana"/>
          <w:sz w:val="22"/>
          <w:szCs w:val="22"/>
          <w:lang w:val="eu-ES"/>
        </w:rPr>
        <w:t>adopción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por</w:t>
      </w:r>
      <w:proofErr w:type="spellEnd"/>
      <w:r w:rsidRPr="00354D62">
        <w:rPr>
          <w:rFonts w:ascii="Verdana" w:hAnsi="Verdana"/>
          <w:sz w:val="22"/>
          <w:szCs w:val="22"/>
          <w:lang w:val="eu-ES"/>
        </w:rPr>
        <w:t xml:space="preserve"> guarda </w:t>
      </w:r>
      <w:proofErr w:type="spellStart"/>
      <w:r w:rsidRPr="00354D62">
        <w:rPr>
          <w:rFonts w:ascii="Verdana" w:hAnsi="Verdana"/>
          <w:sz w:val="22"/>
          <w:szCs w:val="22"/>
          <w:lang w:val="eu-ES"/>
        </w:rPr>
        <w:t>con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fines</w:t>
      </w:r>
      <w:proofErr w:type="spellEnd"/>
      <w:r w:rsidRPr="00354D62">
        <w:rPr>
          <w:rFonts w:ascii="Verdana" w:hAnsi="Verdana"/>
          <w:sz w:val="22"/>
          <w:szCs w:val="22"/>
          <w:lang w:val="eu-ES"/>
        </w:rPr>
        <w:t xml:space="preserve"> de </w:t>
      </w:r>
      <w:proofErr w:type="spellStart"/>
      <w:r w:rsidRPr="00354D62">
        <w:rPr>
          <w:rFonts w:ascii="Verdana" w:hAnsi="Verdana"/>
          <w:sz w:val="22"/>
          <w:szCs w:val="22"/>
          <w:lang w:val="eu-ES"/>
        </w:rPr>
        <w:t>adopción</w:t>
      </w:r>
      <w:proofErr w:type="spellEnd"/>
      <w:r w:rsidRPr="00354D62">
        <w:rPr>
          <w:rFonts w:ascii="Verdana" w:hAnsi="Verdana"/>
          <w:sz w:val="22"/>
          <w:szCs w:val="22"/>
          <w:lang w:val="eu-ES"/>
        </w:rPr>
        <w:t xml:space="preserve"> o </w:t>
      </w:r>
      <w:proofErr w:type="spellStart"/>
      <w:r w:rsidRPr="00354D62">
        <w:rPr>
          <w:rFonts w:ascii="Verdana" w:hAnsi="Verdana"/>
          <w:sz w:val="22"/>
          <w:szCs w:val="22"/>
          <w:lang w:val="eu-ES"/>
        </w:rPr>
        <w:t>acogimiento</w:t>
      </w:r>
      <w:proofErr w:type="spellEnd"/>
      <w:r w:rsidRPr="00354D62">
        <w:rPr>
          <w:rFonts w:ascii="Verdana" w:hAnsi="Verdana"/>
          <w:sz w:val="22"/>
          <w:szCs w:val="22"/>
          <w:lang w:val="eu-ES"/>
        </w:rPr>
        <w:t xml:space="preserve">, y </w:t>
      </w:r>
      <w:proofErr w:type="spellStart"/>
      <w:r w:rsidRPr="00354D62">
        <w:rPr>
          <w:rFonts w:ascii="Verdana" w:hAnsi="Verdana"/>
          <w:sz w:val="22"/>
          <w:szCs w:val="22"/>
          <w:lang w:val="eu-ES"/>
        </w:rPr>
        <w:t>el</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permiso</w:t>
      </w:r>
      <w:proofErr w:type="spellEnd"/>
      <w:r w:rsidRPr="00354D62">
        <w:rPr>
          <w:rFonts w:ascii="Verdana" w:hAnsi="Verdana"/>
          <w:sz w:val="22"/>
          <w:szCs w:val="22"/>
          <w:lang w:val="eu-ES"/>
        </w:rPr>
        <w:t xml:space="preserve"> del </w:t>
      </w:r>
      <w:proofErr w:type="spellStart"/>
      <w:r w:rsidRPr="00354D62">
        <w:rPr>
          <w:rFonts w:ascii="Verdana" w:hAnsi="Verdana"/>
          <w:sz w:val="22"/>
          <w:szCs w:val="22"/>
          <w:lang w:val="eu-ES"/>
        </w:rPr>
        <w:t>progenitor</w:t>
      </w:r>
      <w:proofErr w:type="spellEnd"/>
      <w:r w:rsidRPr="00354D62">
        <w:rPr>
          <w:rFonts w:ascii="Verdana" w:hAnsi="Verdana"/>
          <w:sz w:val="22"/>
          <w:szCs w:val="22"/>
          <w:lang w:val="eu-ES"/>
        </w:rPr>
        <w:t xml:space="preserve"> </w:t>
      </w:r>
      <w:proofErr w:type="gramStart"/>
      <w:r w:rsidRPr="00354D62">
        <w:rPr>
          <w:rFonts w:ascii="Verdana" w:hAnsi="Verdana"/>
          <w:sz w:val="22"/>
          <w:szCs w:val="22"/>
          <w:lang w:val="eu-ES"/>
        </w:rPr>
        <w:t>diferente</w:t>
      </w:r>
      <w:proofErr w:type="gramEnd"/>
      <w:r w:rsidRPr="00354D62">
        <w:rPr>
          <w:rFonts w:ascii="Verdana" w:hAnsi="Verdana"/>
          <w:sz w:val="22"/>
          <w:szCs w:val="22"/>
          <w:lang w:val="eu-ES"/>
        </w:rPr>
        <w:t xml:space="preserve"> de la </w:t>
      </w:r>
      <w:proofErr w:type="spellStart"/>
      <w:r w:rsidRPr="00354D62">
        <w:rPr>
          <w:rFonts w:ascii="Verdana" w:hAnsi="Verdana"/>
          <w:sz w:val="22"/>
          <w:szCs w:val="22"/>
          <w:lang w:val="eu-ES"/>
        </w:rPr>
        <w:t>madre</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biológica</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por</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nacimiento</w:t>
      </w:r>
      <w:proofErr w:type="spellEnd"/>
      <w:r w:rsidRPr="00354D62">
        <w:rPr>
          <w:rFonts w:ascii="Verdana" w:hAnsi="Verdana"/>
          <w:sz w:val="22"/>
          <w:szCs w:val="22"/>
          <w:lang w:val="eu-ES"/>
        </w:rPr>
        <w:t xml:space="preserve">, guarda </w:t>
      </w:r>
      <w:proofErr w:type="spellStart"/>
      <w:r w:rsidRPr="00354D62">
        <w:rPr>
          <w:rFonts w:ascii="Verdana" w:hAnsi="Verdana"/>
          <w:sz w:val="22"/>
          <w:szCs w:val="22"/>
          <w:lang w:val="eu-ES"/>
        </w:rPr>
        <w:t>con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fines</w:t>
      </w:r>
      <w:proofErr w:type="spellEnd"/>
      <w:r w:rsidRPr="00354D62">
        <w:rPr>
          <w:rFonts w:ascii="Verdana" w:hAnsi="Verdana"/>
          <w:sz w:val="22"/>
          <w:szCs w:val="22"/>
          <w:lang w:val="eu-ES"/>
        </w:rPr>
        <w:t xml:space="preserve"> de </w:t>
      </w:r>
      <w:proofErr w:type="spellStart"/>
      <w:r w:rsidRPr="00354D62">
        <w:rPr>
          <w:rFonts w:ascii="Verdana" w:hAnsi="Verdana"/>
          <w:sz w:val="22"/>
          <w:szCs w:val="22"/>
          <w:lang w:val="eu-ES"/>
        </w:rPr>
        <w:t>adopción</w:t>
      </w:r>
      <w:proofErr w:type="spellEnd"/>
      <w:r w:rsidRPr="00354D62">
        <w:rPr>
          <w:rFonts w:ascii="Verdana" w:hAnsi="Verdana"/>
          <w:sz w:val="22"/>
          <w:szCs w:val="22"/>
          <w:lang w:val="eu-ES"/>
        </w:rPr>
        <w:t xml:space="preserve"> o </w:t>
      </w:r>
      <w:proofErr w:type="spellStart"/>
      <w:r w:rsidRPr="00354D62">
        <w:rPr>
          <w:rFonts w:ascii="Verdana" w:hAnsi="Verdana"/>
          <w:sz w:val="22"/>
          <w:szCs w:val="22"/>
          <w:lang w:val="eu-ES"/>
        </w:rPr>
        <w:t>acogimiento</w:t>
      </w:r>
      <w:proofErr w:type="spellEnd"/>
      <w:r w:rsidRPr="00354D62">
        <w:rPr>
          <w:rFonts w:ascii="Verdana" w:hAnsi="Verdana"/>
          <w:sz w:val="22"/>
          <w:szCs w:val="22"/>
          <w:lang w:val="eu-ES"/>
        </w:rPr>
        <w:t>,</w:t>
      </w:r>
      <w:r w:rsidR="00435306" w:rsidRPr="00354D62">
        <w:rPr>
          <w:rFonts w:ascii="Verdana" w:hAnsi="Verdana"/>
          <w:sz w:val="22"/>
          <w:szCs w:val="22"/>
          <w:lang w:val="eu-ES"/>
        </w:rPr>
        <w:t xml:space="preserve"> </w:t>
      </w:r>
      <w:proofErr w:type="spellStart"/>
      <w:r w:rsidR="00435306" w:rsidRPr="00354D62">
        <w:rPr>
          <w:rFonts w:ascii="Verdana" w:hAnsi="Verdana"/>
          <w:sz w:val="22"/>
          <w:szCs w:val="22"/>
          <w:lang w:val="eu-ES"/>
        </w:rPr>
        <w:t>en</w:t>
      </w:r>
      <w:proofErr w:type="spellEnd"/>
      <w:r w:rsidR="00435306" w:rsidRPr="00354D62">
        <w:rPr>
          <w:rFonts w:ascii="Verdana" w:hAnsi="Verdana"/>
          <w:sz w:val="22"/>
          <w:szCs w:val="22"/>
          <w:lang w:val="eu-ES"/>
        </w:rPr>
        <w:t xml:space="preserve"> </w:t>
      </w:r>
      <w:proofErr w:type="spellStart"/>
      <w:r w:rsidR="00435306" w:rsidRPr="00354D62">
        <w:rPr>
          <w:rFonts w:ascii="Verdana" w:hAnsi="Verdana"/>
          <w:sz w:val="22"/>
          <w:szCs w:val="22"/>
          <w:lang w:val="eu-ES"/>
        </w:rPr>
        <w:t>los</w:t>
      </w:r>
      <w:proofErr w:type="spellEnd"/>
      <w:r w:rsidR="00435306" w:rsidRPr="00354D62">
        <w:rPr>
          <w:rFonts w:ascii="Verdana" w:hAnsi="Verdana"/>
          <w:sz w:val="22"/>
          <w:szCs w:val="22"/>
          <w:lang w:val="eu-ES"/>
        </w:rPr>
        <w:t xml:space="preserve"> </w:t>
      </w:r>
      <w:proofErr w:type="spellStart"/>
      <w:r w:rsidR="00435306" w:rsidRPr="00354D62">
        <w:rPr>
          <w:rFonts w:ascii="Verdana" w:hAnsi="Verdana"/>
          <w:sz w:val="22"/>
          <w:szCs w:val="22"/>
          <w:lang w:val="eu-ES"/>
        </w:rPr>
        <w:t>siguientes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términos</w:t>
      </w:r>
      <w:proofErr w:type="spellEnd"/>
      <w:r w:rsidRPr="00354D62">
        <w:rPr>
          <w:rFonts w:ascii="Verdana" w:hAnsi="Verdana"/>
          <w:sz w:val="22"/>
          <w:szCs w:val="22"/>
          <w:lang w:val="eu-ES"/>
        </w:rPr>
        <w:t>:</w:t>
      </w:r>
    </w:p>
    <w:p w:rsidR="00966D9E" w:rsidRPr="00354D62" w:rsidRDefault="00966D9E" w:rsidP="00FC4845">
      <w:pPr>
        <w:jc w:val="both"/>
        <w:rPr>
          <w:rFonts w:ascii="Verdana" w:hAnsi="Verdana"/>
          <w:sz w:val="22"/>
          <w:szCs w:val="22"/>
          <w:lang w:val="eu-ES"/>
        </w:rPr>
      </w:pPr>
    </w:p>
    <w:p w:rsidR="00FC4845" w:rsidRDefault="00FC4845" w:rsidP="00966D9E">
      <w:pPr>
        <w:ind w:firstLine="907"/>
        <w:jc w:val="both"/>
        <w:rPr>
          <w:rFonts w:ascii="Verdana" w:hAnsi="Verdana"/>
          <w:sz w:val="22"/>
          <w:szCs w:val="22"/>
          <w:lang w:val="eu-ES"/>
        </w:rPr>
      </w:pPr>
      <w:r w:rsidRPr="00354D62">
        <w:rPr>
          <w:rFonts w:ascii="Verdana" w:hAnsi="Verdana"/>
          <w:sz w:val="22"/>
          <w:szCs w:val="22"/>
          <w:lang w:val="eu-ES"/>
        </w:rPr>
        <w:t xml:space="preserve">Las </w:t>
      </w:r>
      <w:proofErr w:type="spellStart"/>
      <w:r w:rsidRPr="00354D62">
        <w:rPr>
          <w:rFonts w:ascii="Verdana" w:hAnsi="Verdana"/>
          <w:sz w:val="22"/>
          <w:szCs w:val="22"/>
          <w:lang w:val="eu-ES"/>
        </w:rPr>
        <w:t>personas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progenitoras</w:t>
      </w:r>
      <w:proofErr w:type="spellEnd"/>
      <w:r w:rsidRPr="00354D62">
        <w:rPr>
          <w:rFonts w:ascii="Verdana" w:hAnsi="Verdana"/>
          <w:sz w:val="22"/>
          <w:szCs w:val="22"/>
          <w:lang w:val="eu-ES"/>
        </w:rPr>
        <w:t xml:space="preserve"> del o la </w:t>
      </w:r>
      <w:proofErr w:type="spellStart"/>
      <w:r w:rsidRPr="00354D62">
        <w:rPr>
          <w:rFonts w:ascii="Verdana" w:hAnsi="Verdana"/>
          <w:sz w:val="22"/>
          <w:szCs w:val="22"/>
          <w:lang w:val="eu-ES"/>
        </w:rPr>
        <w:t>menor</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cualquiera</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que</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sea</w:t>
      </w:r>
      <w:proofErr w:type="spellEnd"/>
      <w:r w:rsidRPr="00354D62">
        <w:rPr>
          <w:rFonts w:ascii="Verdana" w:hAnsi="Verdana"/>
          <w:sz w:val="22"/>
          <w:szCs w:val="22"/>
          <w:lang w:val="eu-ES"/>
        </w:rPr>
        <w:t xml:space="preserve"> su </w:t>
      </w:r>
      <w:proofErr w:type="spellStart"/>
      <w:r w:rsidRPr="00354D62">
        <w:rPr>
          <w:rFonts w:ascii="Verdana" w:hAnsi="Verdana"/>
          <w:sz w:val="22"/>
          <w:szCs w:val="22"/>
          <w:lang w:val="eu-ES"/>
        </w:rPr>
        <w:t>sexo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tendrán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derecho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los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permisos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por</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nacimiento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adopción</w:t>
      </w:r>
      <w:proofErr w:type="spellEnd"/>
      <w:r w:rsidRPr="00354D62">
        <w:rPr>
          <w:rFonts w:ascii="Verdana" w:hAnsi="Verdana"/>
          <w:sz w:val="22"/>
          <w:szCs w:val="22"/>
          <w:lang w:val="eu-ES"/>
        </w:rPr>
        <w:t xml:space="preserve"> o guarda </w:t>
      </w:r>
      <w:proofErr w:type="spellStart"/>
      <w:r w:rsidRPr="00354D62">
        <w:rPr>
          <w:rFonts w:ascii="Verdana" w:hAnsi="Verdana"/>
          <w:sz w:val="22"/>
          <w:szCs w:val="22"/>
          <w:lang w:val="eu-ES"/>
        </w:rPr>
        <w:t>con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fines</w:t>
      </w:r>
      <w:proofErr w:type="spellEnd"/>
      <w:r w:rsidRPr="00354D62">
        <w:rPr>
          <w:rFonts w:ascii="Verdana" w:hAnsi="Verdana"/>
          <w:sz w:val="22"/>
          <w:szCs w:val="22"/>
          <w:lang w:val="eu-ES"/>
        </w:rPr>
        <w:t xml:space="preserve"> de </w:t>
      </w:r>
      <w:proofErr w:type="spellStart"/>
      <w:r w:rsidRPr="00354D62">
        <w:rPr>
          <w:rFonts w:ascii="Verdana" w:hAnsi="Verdana"/>
          <w:sz w:val="22"/>
          <w:szCs w:val="22"/>
          <w:lang w:val="eu-ES"/>
        </w:rPr>
        <w:t>adopción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acogimiento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los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términos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regulados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en</w:t>
      </w:r>
      <w:proofErr w:type="spellEnd"/>
      <w:r w:rsidRPr="00354D62">
        <w:rPr>
          <w:rFonts w:ascii="Verdana" w:hAnsi="Verdana"/>
          <w:sz w:val="22"/>
          <w:szCs w:val="22"/>
          <w:lang w:val="eu-ES"/>
        </w:rPr>
        <w:t xml:space="preserve"> la </w:t>
      </w:r>
      <w:proofErr w:type="spellStart"/>
      <w:r w:rsidRPr="00354D62">
        <w:rPr>
          <w:rFonts w:ascii="Verdana" w:hAnsi="Verdana"/>
          <w:sz w:val="22"/>
          <w:szCs w:val="22"/>
          <w:lang w:val="eu-ES"/>
        </w:rPr>
        <w:t>normativa</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básica</w:t>
      </w:r>
      <w:proofErr w:type="spellEnd"/>
      <w:r w:rsidRPr="00354D62">
        <w:rPr>
          <w:rFonts w:ascii="Verdana" w:hAnsi="Verdana"/>
          <w:sz w:val="22"/>
          <w:szCs w:val="22"/>
          <w:lang w:val="eu-ES"/>
        </w:rPr>
        <w:t xml:space="preserve"> de </w:t>
      </w:r>
      <w:proofErr w:type="spellStart"/>
      <w:r w:rsidRPr="00354D62">
        <w:rPr>
          <w:rFonts w:ascii="Verdana" w:hAnsi="Verdana"/>
          <w:sz w:val="22"/>
          <w:szCs w:val="22"/>
          <w:lang w:val="eu-ES"/>
        </w:rPr>
        <w:t>empleo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público</w:t>
      </w:r>
      <w:proofErr w:type="spellEnd"/>
      <w:r w:rsidRPr="00354D62">
        <w:rPr>
          <w:rFonts w:ascii="Verdana" w:hAnsi="Verdana"/>
          <w:color w:val="000000"/>
          <w:sz w:val="22"/>
          <w:szCs w:val="22"/>
          <w:lang w:val="eu-ES"/>
        </w:rPr>
        <w:t>,</w:t>
      </w:r>
      <w:r w:rsidR="00966D9E" w:rsidRPr="00354D62">
        <w:rPr>
          <w:rFonts w:ascii="Verdana" w:hAnsi="Verdana"/>
          <w:color w:val="000000"/>
          <w:sz w:val="22"/>
          <w:szCs w:val="22"/>
          <w:lang w:val="eu-ES"/>
        </w:rPr>
        <w:t xml:space="preserve"> </w:t>
      </w:r>
      <w:r w:rsidRPr="00354D62">
        <w:rPr>
          <w:rFonts w:ascii="Verdana" w:hAnsi="Verdana"/>
          <w:color w:val="000000"/>
          <w:sz w:val="22"/>
          <w:szCs w:val="22"/>
          <w:lang w:val="eu-ES"/>
        </w:rPr>
        <w:t xml:space="preserve">a 18 </w:t>
      </w:r>
      <w:proofErr w:type="spellStart"/>
      <w:r w:rsidRPr="00354D62">
        <w:rPr>
          <w:rFonts w:ascii="Verdana" w:hAnsi="Verdana"/>
          <w:color w:val="000000"/>
          <w:sz w:val="22"/>
          <w:szCs w:val="22"/>
          <w:lang w:val="eu-ES"/>
        </w:rPr>
        <w:t>semanas</w:t>
      </w:r>
      <w:proofErr w:type="spellEnd"/>
      <w:r w:rsidRPr="00354D62">
        <w:rPr>
          <w:rFonts w:ascii="Verdana" w:hAnsi="Verdana"/>
          <w:color w:val="000000"/>
          <w:sz w:val="22"/>
          <w:szCs w:val="22"/>
          <w:lang w:val="eu-ES"/>
        </w:rPr>
        <w:t xml:space="preserve"> de </w:t>
      </w:r>
      <w:proofErr w:type="spellStart"/>
      <w:r w:rsidRPr="00354D62">
        <w:rPr>
          <w:rFonts w:ascii="Verdana" w:hAnsi="Verdana"/>
          <w:color w:val="000000"/>
          <w:sz w:val="22"/>
          <w:szCs w:val="22"/>
          <w:lang w:val="eu-ES"/>
        </w:rPr>
        <w:t>duración</w:t>
      </w:r>
      <w:proofErr w:type="spellEnd"/>
      <w:r w:rsidRPr="00354D62">
        <w:rPr>
          <w:rFonts w:ascii="Verdana" w:hAnsi="Verdana"/>
          <w:color w:val="000000"/>
          <w:sz w:val="22"/>
          <w:szCs w:val="22"/>
          <w:lang w:val="eu-ES"/>
        </w:rPr>
        <w:t xml:space="preserve"> </w:t>
      </w:r>
      <w:proofErr w:type="spellStart"/>
      <w:r w:rsidRPr="00354D62">
        <w:rPr>
          <w:rFonts w:ascii="Verdana" w:hAnsi="Verdana"/>
          <w:sz w:val="22"/>
          <w:szCs w:val="22"/>
          <w:lang w:val="eu-ES"/>
        </w:rPr>
        <w:t>ampliables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dos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semanas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por</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cada</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hija</w:t>
      </w:r>
      <w:proofErr w:type="spellEnd"/>
      <w:r w:rsidRPr="00354D62">
        <w:rPr>
          <w:rFonts w:ascii="Verdana" w:hAnsi="Verdana"/>
          <w:sz w:val="22"/>
          <w:szCs w:val="22"/>
          <w:lang w:val="eu-ES"/>
        </w:rPr>
        <w:t xml:space="preserve"> o </w:t>
      </w:r>
      <w:proofErr w:type="spellStart"/>
      <w:r w:rsidRPr="00354D62">
        <w:rPr>
          <w:rFonts w:ascii="Verdana" w:hAnsi="Verdana"/>
          <w:sz w:val="22"/>
          <w:szCs w:val="22"/>
          <w:lang w:val="eu-ES"/>
        </w:rPr>
        <w:t>hijo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cuando</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los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nacidos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adoptados</w:t>
      </w:r>
      <w:proofErr w:type="spellEnd"/>
      <w:r w:rsidRPr="00354D62">
        <w:rPr>
          <w:rFonts w:ascii="Verdana" w:hAnsi="Verdana"/>
          <w:sz w:val="22"/>
          <w:szCs w:val="22"/>
          <w:lang w:val="eu-ES"/>
        </w:rPr>
        <w:t xml:space="preserve"> o </w:t>
      </w:r>
      <w:proofErr w:type="spellStart"/>
      <w:r w:rsidRPr="00354D62">
        <w:rPr>
          <w:rFonts w:ascii="Verdana" w:hAnsi="Verdana"/>
          <w:sz w:val="22"/>
          <w:szCs w:val="22"/>
          <w:lang w:val="eu-ES"/>
        </w:rPr>
        <w:t>acogidos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sean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dos</w:t>
      </w:r>
      <w:proofErr w:type="spellEnd"/>
      <w:r w:rsidRPr="00354D62">
        <w:rPr>
          <w:rFonts w:ascii="Verdana" w:hAnsi="Verdana"/>
          <w:sz w:val="22"/>
          <w:szCs w:val="22"/>
          <w:lang w:val="eu-ES"/>
        </w:rPr>
        <w:t xml:space="preserve"> o </w:t>
      </w:r>
      <w:proofErr w:type="spellStart"/>
      <w:r w:rsidRPr="00354D62">
        <w:rPr>
          <w:rFonts w:ascii="Verdana" w:hAnsi="Verdana"/>
          <w:sz w:val="22"/>
          <w:szCs w:val="22"/>
          <w:lang w:val="eu-ES"/>
        </w:rPr>
        <w:t>más</w:t>
      </w:r>
      <w:proofErr w:type="spellEnd"/>
      <w:r w:rsidRPr="00354D62">
        <w:rPr>
          <w:rFonts w:ascii="Verdana" w:hAnsi="Verdana"/>
          <w:sz w:val="22"/>
          <w:szCs w:val="22"/>
          <w:lang w:val="eu-ES"/>
        </w:rPr>
        <w:t xml:space="preserve">; e </w:t>
      </w:r>
      <w:proofErr w:type="spellStart"/>
      <w:r w:rsidRPr="00354D62">
        <w:rPr>
          <w:rFonts w:ascii="Verdana" w:hAnsi="Verdana"/>
          <w:sz w:val="22"/>
          <w:szCs w:val="22"/>
          <w:lang w:val="eu-ES"/>
        </w:rPr>
        <w:t>igualmente</w:t>
      </w:r>
      <w:proofErr w:type="spellEnd"/>
      <w:r w:rsidRPr="00354D62">
        <w:rPr>
          <w:rFonts w:ascii="Verdana" w:hAnsi="Verdana"/>
          <w:sz w:val="22"/>
          <w:szCs w:val="22"/>
          <w:lang w:val="eu-ES"/>
        </w:rPr>
        <w:t xml:space="preserve"> se </w:t>
      </w:r>
      <w:proofErr w:type="spellStart"/>
      <w:r w:rsidRPr="00354D62">
        <w:rPr>
          <w:rFonts w:ascii="Verdana" w:hAnsi="Verdana"/>
          <w:sz w:val="22"/>
          <w:szCs w:val="22"/>
          <w:lang w:val="eu-ES"/>
        </w:rPr>
        <w:t>ampliará</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dos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semanas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supuestos</w:t>
      </w:r>
      <w:proofErr w:type="spellEnd"/>
      <w:r w:rsidRPr="00354D62">
        <w:rPr>
          <w:rFonts w:ascii="Verdana" w:hAnsi="Verdana"/>
          <w:sz w:val="22"/>
          <w:szCs w:val="22"/>
          <w:lang w:val="eu-ES"/>
        </w:rPr>
        <w:t xml:space="preserve"> de </w:t>
      </w:r>
      <w:proofErr w:type="spellStart"/>
      <w:r w:rsidRPr="00354D62">
        <w:rPr>
          <w:rFonts w:ascii="Verdana" w:hAnsi="Verdana"/>
          <w:sz w:val="22"/>
          <w:szCs w:val="22"/>
          <w:lang w:val="eu-ES"/>
        </w:rPr>
        <w:t>discapacidad</w:t>
      </w:r>
      <w:proofErr w:type="spellEnd"/>
      <w:r w:rsidRPr="00354D62">
        <w:rPr>
          <w:rFonts w:ascii="Verdana" w:hAnsi="Verdana"/>
          <w:sz w:val="22"/>
          <w:szCs w:val="22"/>
          <w:lang w:val="eu-ES"/>
        </w:rPr>
        <w:t xml:space="preserve"> de </w:t>
      </w:r>
      <w:proofErr w:type="spellStart"/>
      <w:r w:rsidRPr="00354D62">
        <w:rPr>
          <w:rFonts w:ascii="Verdana" w:hAnsi="Verdana"/>
          <w:sz w:val="22"/>
          <w:szCs w:val="22"/>
          <w:lang w:val="eu-ES"/>
        </w:rPr>
        <w:t>los</w:t>
      </w:r>
      <w:proofErr w:type="spellEnd"/>
      <w:r w:rsidRPr="00354D62">
        <w:rPr>
          <w:rFonts w:ascii="Verdana" w:hAnsi="Verdana"/>
          <w:sz w:val="22"/>
          <w:szCs w:val="22"/>
          <w:lang w:val="eu-ES"/>
        </w:rPr>
        <w:t xml:space="preserve"> o </w:t>
      </w:r>
      <w:proofErr w:type="spellStart"/>
      <w:r w:rsidRPr="00354D62">
        <w:rPr>
          <w:rFonts w:ascii="Verdana" w:hAnsi="Verdana"/>
          <w:sz w:val="22"/>
          <w:szCs w:val="22"/>
          <w:lang w:val="eu-ES"/>
        </w:rPr>
        <w:t>las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menores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Estos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permisos</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serán</w:t>
      </w:r>
      <w:proofErr w:type="spellEnd"/>
      <w:r w:rsidRPr="00354D62">
        <w:rPr>
          <w:rFonts w:ascii="Verdana" w:hAnsi="Verdana"/>
          <w:sz w:val="22"/>
          <w:szCs w:val="22"/>
          <w:lang w:val="eu-ES"/>
        </w:rPr>
        <w:t xml:space="preserve"> </w:t>
      </w:r>
      <w:proofErr w:type="spellStart"/>
      <w:r w:rsidRPr="00354D62">
        <w:rPr>
          <w:rFonts w:ascii="Verdana" w:hAnsi="Verdana"/>
          <w:sz w:val="22"/>
          <w:szCs w:val="22"/>
          <w:lang w:val="eu-ES"/>
        </w:rPr>
        <w:t>intransferibles</w:t>
      </w:r>
      <w:proofErr w:type="spellEnd"/>
      <w:r w:rsidRPr="00354D62">
        <w:rPr>
          <w:rFonts w:ascii="Verdana" w:hAnsi="Verdana"/>
          <w:sz w:val="22"/>
          <w:szCs w:val="22"/>
          <w:lang w:val="eu-ES"/>
        </w:rPr>
        <w:t>.</w:t>
      </w:r>
    </w:p>
    <w:p w:rsidR="00F2465F" w:rsidRPr="00F2465F" w:rsidRDefault="00F2465F" w:rsidP="00966D9E">
      <w:pPr>
        <w:ind w:firstLine="907"/>
        <w:jc w:val="both"/>
        <w:rPr>
          <w:rFonts w:ascii="Verdana" w:hAnsi="Verdana"/>
          <w:sz w:val="22"/>
          <w:szCs w:val="22"/>
          <w:lang w:val="eu-ES"/>
        </w:rPr>
      </w:pPr>
    </w:p>
    <w:p w:rsidR="00F2465F" w:rsidRPr="002203E5" w:rsidRDefault="00F2465F" w:rsidP="00966D9E">
      <w:pPr>
        <w:ind w:firstLine="907"/>
        <w:jc w:val="both"/>
        <w:rPr>
          <w:rFonts w:ascii="Verdana" w:hAnsi="Verdana"/>
          <w:sz w:val="22"/>
          <w:szCs w:val="22"/>
          <w:lang w:val="eu-ES"/>
        </w:rPr>
      </w:pPr>
      <w:r w:rsidRPr="002203E5">
        <w:rPr>
          <w:rFonts w:ascii="Verdana" w:hAnsi="Verdana"/>
          <w:sz w:val="22"/>
          <w:szCs w:val="22"/>
        </w:rPr>
        <w:t>En el supuesto de las personas progenitoras en familias monoparentales, el período de subvención será de 24 semanas.</w:t>
      </w:r>
    </w:p>
    <w:p w:rsidR="00FC4845" w:rsidRPr="00354D62" w:rsidRDefault="00FC4845" w:rsidP="00FC4845">
      <w:pPr>
        <w:jc w:val="both"/>
        <w:rPr>
          <w:rFonts w:ascii="Verdana" w:hAnsi="Verdana"/>
          <w:b/>
          <w:sz w:val="22"/>
          <w:szCs w:val="22"/>
          <w:lang w:val="eu-ES"/>
        </w:rPr>
      </w:pPr>
    </w:p>
    <w:p w:rsidR="00F16B9D" w:rsidRPr="00354D62" w:rsidRDefault="00F16B9D" w:rsidP="00F16B9D">
      <w:pPr>
        <w:ind w:firstLine="907"/>
        <w:jc w:val="both"/>
        <w:rPr>
          <w:rFonts w:ascii="Verdana" w:hAnsi="Verdana"/>
          <w:b/>
          <w:sz w:val="22"/>
          <w:szCs w:val="22"/>
          <w:lang w:val="eu-ES"/>
        </w:rPr>
      </w:pPr>
      <w:r w:rsidRPr="00354D62">
        <w:rPr>
          <w:rFonts w:ascii="Verdana" w:hAnsi="Verdana" w:cs="Arial"/>
          <w:sz w:val="22"/>
          <w:szCs w:val="22"/>
          <w:lang w:val="es-ES" w:eastAsia="es-ES"/>
        </w:rPr>
        <w:t>En consecuencia, quedan modificados los acuerdos reguladores y convenios colectivos de condiciones de trabajo del personal empleado al servicio de la Administración de la Comunidad Autónoma de Euskadi.</w:t>
      </w:r>
    </w:p>
    <w:p w:rsidR="00F16B9D" w:rsidRPr="00354D62" w:rsidRDefault="00F16B9D" w:rsidP="00F16B9D">
      <w:pPr>
        <w:jc w:val="both"/>
        <w:rPr>
          <w:rFonts w:ascii="Verdana" w:hAnsi="Verdana"/>
          <w:b/>
          <w:sz w:val="22"/>
          <w:szCs w:val="22"/>
          <w:lang w:val="eu-ES"/>
        </w:rPr>
      </w:pPr>
    </w:p>
    <w:p w:rsidR="00FC4845" w:rsidRPr="00354D62" w:rsidRDefault="00435306" w:rsidP="00F16B9D">
      <w:pPr>
        <w:jc w:val="both"/>
        <w:rPr>
          <w:rFonts w:ascii="Verdana" w:hAnsi="Verdana"/>
          <w:sz w:val="22"/>
          <w:szCs w:val="22"/>
          <w:lang w:val="eu-ES"/>
        </w:rPr>
      </w:pPr>
      <w:proofErr w:type="spellStart"/>
      <w:r w:rsidRPr="00354D62">
        <w:rPr>
          <w:rFonts w:ascii="Verdana" w:hAnsi="Verdana"/>
          <w:b/>
          <w:sz w:val="22"/>
          <w:szCs w:val="22"/>
          <w:lang w:val="eu-ES"/>
        </w:rPr>
        <w:t>Artículo</w:t>
      </w:r>
      <w:proofErr w:type="spellEnd"/>
      <w:r w:rsidRPr="00354D62">
        <w:rPr>
          <w:rFonts w:ascii="Verdana" w:hAnsi="Verdana"/>
          <w:b/>
          <w:sz w:val="22"/>
          <w:szCs w:val="22"/>
          <w:lang w:val="eu-ES"/>
        </w:rPr>
        <w:t xml:space="preserve"> </w:t>
      </w:r>
      <w:proofErr w:type="spellStart"/>
      <w:r w:rsidRPr="00354D62">
        <w:rPr>
          <w:rFonts w:ascii="Verdana" w:hAnsi="Verdana"/>
          <w:b/>
          <w:sz w:val="22"/>
          <w:szCs w:val="22"/>
          <w:lang w:val="eu-ES"/>
        </w:rPr>
        <w:t>tercero</w:t>
      </w:r>
      <w:r w:rsidR="00FC4845" w:rsidRPr="00354D62">
        <w:rPr>
          <w:rFonts w:ascii="Verdana" w:hAnsi="Verdana"/>
          <w:b/>
          <w:sz w:val="22"/>
          <w:szCs w:val="22"/>
          <w:lang w:val="eu-ES"/>
        </w:rPr>
        <w:t>.</w:t>
      </w:r>
      <w:r w:rsidRPr="00354D62">
        <w:rPr>
          <w:rFonts w:ascii="Verdana" w:hAnsi="Verdana"/>
          <w:b/>
          <w:sz w:val="22"/>
          <w:szCs w:val="22"/>
          <w:lang w:val="eu-ES"/>
        </w:rPr>
        <w:t>-</w:t>
      </w:r>
      <w:proofErr w:type="spellEnd"/>
      <w:r w:rsidR="00FC4845" w:rsidRPr="00354D62">
        <w:rPr>
          <w:rFonts w:ascii="Verdana" w:hAnsi="Verdana"/>
          <w:b/>
          <w:sz w:val="22"/>
          <w:szCs w:val="22"/>
          <w:lang w:val="eu-ES"/>
        </w:rPr>
        <w:t xml:space="preserve"> </w:t>
      </w:r>
      <w:proofErr w:type="spellStart"/>
      <w:r w:rsidR="008974A6" w:rsidRPr="00354D62">
        <w:rPr>
          <w:rFonts w:ascii="Verdana" w:hAnsi="Verdana"/>
          <w:b/>
          <w:sz w:val="22"/>
          <w:szCs w:val="22"/>
          <w:lang w:val="eu-ES"/>
        </w:rPr>
        <w:t>Extensión</w:t>
      </w:r>
      <w:proofErr w:type="spellEnd"/>
      <w:r w:rsidR="008974A6" w:rsidRPr="00354D62">
        <w:rPr>
          <w:rFonts w:ascii="Verdana" w:hAnsi="Verdana"/>
          <w:b/>
          <w:sz w:val="22"/>
          <w:szCs w:val="22"/>
          <w:lang w:val="eu-ES"/>
        </w:rPr>
        <w:t xml:space="preserve"> al </w:t>
      </w:r>
      <w:proofErr w:type="spellStart"/>
      <w:r w:rsidR="008974A6" w:rsidRPr="00354D62">
        <w:rPr>
          <w:rFonts w:ascii="Verdana" w:hAnsi="Verdana"/>
          <w:b/>
          <w:sz w:val="22"/>
          <w:szCs w:val="22"/>
          <w:lang w:val="eu-ES"/>
        </w:rPr>
        <w:t>sector</w:t>
      </w:r>
      <w:proofErr w:type="spellEnd"/>
      <w:r w:rsidR="008974A6" w:rsidRPr="00354D62">
        <w:rPr>
          <w:rFonts w:ascii="Verdana" w:hAnsi="Verdana"/>
          <w:b/>
          <w:sz w:val="22"/>
          <w:szCs w:val="22"/>
          <w:lang w:val="eu-ES"/>
        </w:rPr>
        <w:t xml:space="preserve"> </w:t>
      </w:r>
      <w:proofErr w:type="spellStart"/>
      <w:r w:rsidR="008974A6" w:rsidRPr="00354D62">
        <w:rPr>
          <w:rFonts w:ascii="Verdana" w:hAnsi="Verdana"/>
          <w:b/>
          <w:sz w:val="22"/>
          <w:szCs w:val="22"/>
          <w:lang w:val="eu-ES"/>
        </w:rPr>
        <w:t>público</w:t>
      </w:r>
      <w:proofErr w:type="spellEnd"/>
      <w:r w:rsidR="008974A6" w:rsidRPr="00354D62">
        <w:rPr>
          <w:rFonts w:ascii="Verdana" w:hAnsi="Verdana"/>
          <w:b/>
          <w:sz w:val="22"/>
          <w:szCs w:val="22"/>
          <w:lang w:val="eu-ES"/>
        </w:rPr>
        <w:t xml:space="preserve"> de la </w:t>
      </w:r>
      <w:proofErr w:type="spellStart"/>
      <w:r w:rsidR="008974A6" w:rsidRPr="00354D62">
        <w:rPr>
          <w:rFonts w:ascii="Verdana" w:hAnsi="Verdana"/>
          <w:b/>
          <w:sz w:val="22"/>
          <w:szCs w:val="22"/>
          <w:lang w:val="eu-ES"/>
        </w:rPr>
        <w:t>CAE</w:t>
      </w:r>
      <w:proofErr w:type="spellEnd"/>
    </w:p>
    <w:p w:rsidR="00F16B9D" w:rsidRPr="00F16B9D" w:rsidRDefault="00F16B9D" w:rsidP="00F16B9D">
      <w:pPr>
        <w:autoSpaceDE w:val="0"/>
        <w:autoSpaceDN w:val="0"/>
        <w:adjustRightInd w:val="0"/>
        <w:rPr>
          <w:rFonts w:ascii="Verdana" w:hAnsi="Verdana" w:cs="Arial"/>
          <w:color w:val="000000"/>
          <w:sz w:val="22"/>
          <w:szCs w:val="22"/>
          <w:lang w:val="es-ES" w:eastAsia="es-ES"/>
        </w:rPr>
      </w:pPr>
    </w:p>
    <w:p w:rsidR="008974A6" w:rsidRPr="00354D62" w:rsidRDefault="007B5B55" w:rsidP="00354D62">
      <w:pPr>
        <w:spacing w:before="120" w:line="280" w:lineRule="exact"/>
        <w:ind w:firstLine="907"/>
        <w:jc w:val="both"/>
        <w:rPr>
          <w:rFonts w:ascii="Verdana" w:hAnsi="Verdana" w:cs="Arial"/>
          <w:b/>
          <w:sz w:val="22"/>
          <w:szCs w:val="22"/>
          <w:lang w:val="eu-ES"/>
        </w:rPr>
      </w:pPr>
      <w:r w:rsidRPr="00354D62">
        <w:rPr>
          <w:rFonts w:ascii="Verdana" w:hAnsi="Verdana" w:cs="Arial"/>
          <w:sz w:val="22"/>
          <w:szCs w:val="22"/>
          <w:lang w:val="es-ES" w:eastAsia="es-ES"/>
        </w:rPr>
        <w:t xml:space="preserve">Esta equiparación se podrá hacer extensiva, </w:t>
      </w:r>
      <w:r w:rsidRPr="00354D62">
        <w:rPr>
          <w:rFonts w:ascii="Verdana" w:hAnsi="Verdana"/>
          <w:sz w:val="22"/>
          <w:szCs w:val="22"/>
        </w:rPr>
        <w:t>previa negociación colectiva,</w:t>
      </w:r>
      <w:r w:rsidR="00354D62" w:rsidRPr="00354D62">
        <w:rPr>
          <w:rFonts w:ascii="Verdana" w:hAnsi="Verdana"/>
          <w:sz w:val="22"/>
          <w:szCs w:val="22"/>
        </w:rPr>
        <w:t xml:space="preserve"> al ámbito de los </w:t>
      </w:r>
      <w:r w:rsidR="008974A6" w:rsidRPr="00354D62">
        <w:rPr>
          <w:rFonts w:ascii="Verdana" w:hAnsi="Verdana" w:cs="Arial"/>
          <w:sz w:val="22"/>
          <w:szCs w:val="22"/>
          <w:lang w:val="es-ES" w:eastAsia="es-ES"/>
        </w:rPr>
        <w:t xml:space="preserve">Entes Públicos de Derecho Privado, </w:t>
      </w:r>
      <w:r w:rsidR="00354D62" w:rsidRPr="00354D62">
        <w:rPr>
          <w:rFonts w:ascii="Verdana" w:hAnsi="Verdana" w:cs="Arial"/>
          <w:sz w:val="22"/>
          <w:szCs w:val="22"/>
          <w:lang w:val="es-ES" w:eastAsia="es-ES"/>
        </w:rPr>
        <w:t>Sociedades Públicas,</w:t>
      </w:r>
      <w:r w:rsidR="008974A6" w:rsidRPr="00354D62">
        <w:rPr>
          <w:rFonts w:ascii="Verdana" w:hAnsi="Verdana" w:cs="Arial"/>
          <w:sz w:val="22"/>
          <w:szCs w:val="22"/>
          <w:lang w:val="es-ES" w:eastAsia="es-ES"/>
        </w:rPr>
        <w:t xml:space="preserve"> Fundaciones </w:t>
      </w:r>
      <w:r w:rsidR="00354D62" w:rsidRPr="00354D62">
        <w:rPr>
          <w:rFonts w:ascii="Verdana" w:hAnsi="Verdana" w:cs="Arial"/>
          <w:sz w:val="22"/>
          <w:szCs w:val="22"/>
          <w:lang w:val="es-ES" w:eastAsia="es-ES"/>
        </w:rPr>
        <w:t xml:space="preserve">Públicas </w:t>
      </w:r>
      <w:r w:rsidR="008974A6" w:rsidRPr="00354D62">
        <w:rPr>
          <w:rFonts w:ascii="Verdana" w:hAnsi="Verdana" w:cs="Arial"/>
          <w:sz w:val="22"/>
          <w:szCs w:val="22"/>
          <w:lang w:val="es-ES" w:eastAsia="es-ES"/>
        </w:rPr>
        <w:t>y Consorcios del Sector Público</w:t>
      </w:r>
      <w:r w:rsidR="00354D62" w:rsidRPr="00354D62">
        <w:rPr>
          <w:rFonts w:ascii="Verdana" w:hAnsi="Verdana" w:cs="Arial"/>
          <w:sz w:val="22"/>
          <w:szCs w:val="22"/>
          <w:lang w:val="es-ES" w:eastAsia="es-ES"/>
        </w:rPr>
        <w:t xml:space="preserve"> de la Administración de la CAE</w:t>
      </w:r>
      <w:r w:rsidR="008974A6" w:rsidRPr="00354D62">
        <w:rPr>
          <w:rFonts w:ascii="Verdana" w:hAnsi="Verdana" w:cs="Arial"/>
          <w:sz w:val="22"/>
          <w:szCs w:val="22"/>
          <w:lang w:val="es-ES" w:eastAsia="es-ES"/>
        </w:rPr>
        <w:t>.</w:t>
      </w:r>
      <w:r w:rsidR="006E3878">
        <w:rPr>
          <w:rFonts w:ascii="Verdana" w:hAnsi="Verdana" w:cs="Arial"/>
          <w:sz w:val="22"/>
          <w:szCs w:val="22"/>
          <w:lang w:val="es-ES" w:eastAsia="es-ES"/>
        </w:rPr>
        <w:t xml:space="preserve"> Para ello será necesario contar con el preceptivo informe de la Dirección de Relaciones Laborales.</w:t>
      </w:r>
    </w:p>
    <w:p w:rsidR="00F16B9D" w:rsidRPr="00F16B9D" w:rsidRDefault="00F16B9D" w:rsidP="00F16B9D">
      <w:pPr>
        <w:autoSpaceDE w:val="0"/>
        <w:autoSpaceDN w:val="0"/>
        <w:adjustRightInd w:val="0"/>
        <w:rPr>
          <w:rFonts w:ascii="Verdana" w:hAnsi="Verdana" w:cs="Arial"/>
          <w:sz w:val="22"/>
          <w:szCs w:val="22"/>
          <w:lang w:val="eu-ES" w:eastAsia="es-ES"/>
        </w:rPr>
      </w:pPr>
    </w:p>
    <w:p w:rsidR="00F16B9D" w:rsidRPr="00354D62" w:rsidRDefault="00F16B9D" w:rsidP="00F16B9D">
      <w:pPr>
        <w:autoSpaceDE w:val="0"/>
        <w:autoSpaceDN w:val="0"/>
        <w:adjustRightInd w:val="0"/>
        <w:spacing w:before="280" w:after="220" w:line="221" w:lineRule="atLeast"/>
        <w:rPr>
          <w:rFonts w:ascii="Verdana" w:hAnsi="Verdana" w:cs="Arial"/>
          <w:b/>
          <w:sz w:val="22"/>
          <w:szCs w:val="22"/>
          <w:lang w:val="es-ES" w:eastAsia="es-ES"/>
        </w:rPr>
      </w:pPr>
      <w:r w:rsidRPr="00354D62">
        <w:rPr>
          <w:rFonts w:ascii="Verdana" w:hAnsi="Verdana" w:cs="Arial"/>
          <w:b/>
          <w:sz w:val="22"/>
          <w:szCs w:val="22"/>
          <w:lang w:val="es-ES" w:eastAsia="es-ES"/>
        </w:rPr>
        <w:t>DISPOSICION</w:t>
      </w:r>
      <w:r w:rsidR="00354D62">
        <w:rPr>
          <w:rFonts w:ascii="Verdana" w:hAnsi="Verdana" w:cs="Arial"/>
          <w:b/>
          <w:sz w:val="22"/>
          <w:szCs w:val="22"/>
          <w:lang w:val="es-ES" w:eastAsia="es-ES"/>
        </w:rPr>
        <w:t>ES</w:t>
      </w:r>
      <w:r w:rsidRPr="00354D62">
        <w:rPr>
          <w:rFonts w:ascii="Verdana" w:hAnsi="Verdana" w:cs="Arial"/>
          <w:b/>
          <w:sz w:val="22"/>
          <w:szCs w:val="22"/>
          <w:lang w:val="es-ES" w:eastAsia="es-ES"/>
        </w:rPr>
        <w:t xml:space="preserve"> FINAL</w:t>
      </w:r>
      <w:r w:rsidR="00354D62">
        <w:rPr>
          <w:rFonts w:ascii="Verdana" w:hAnsi="Verdana" w:cs="Arial"/>
          <w:b/>
          <w:sz w:val="22"/>
          <w:szCs w:val="22"/>
          <w:lang w:val="es-ES" w:eastAsia="es-ES"/>
        </w:rPr>
        <w:t>ES</w:t>
      </w:r>
    </w:p>
    <w:p w:rsidR="00A37573" w:rsidRDefault="008974A6" w:rsidP="00A37573">
      <w:pPr>
        <w:autoSpaceDE w:val="0"/>
        <w:autoSpaceDN w:val="0"/>
        <w:adjustRightInd w:val="0"/>
        <w:spacing w:after="160" w:line="221" w:lineRule="atLeast"/>
        <w:jc w:val="both"/>
        <w:rPr>
          <w:rFonts w:ascii="Verdana" w:hAnsi="Verdana" w:cs="Arial"/>
          <w:b/>
          <w:sz w:val="22"/>
          <w:szCs w:val="22"/>
          <w:lang w:val="es-ES" w:eastAsia="es-ES"/>
        </w:rPr>
      </w:pPr>
      <w:proofErr w:type="gramStart"/>
      <w:r w:rsidRPr="008974A6">
        <w:rPr>
          <w:rFonts w:ascii="Verdana" w:hAnsi="Verdana" w:cs="Arial"/>
          <w:b/>
          <w:sz w:val="22"/>
          <w:szCs w:val="22"/>
          <w:lang w:val="es-ES" w:eastAsia="es-ES"/>
        </w:rPr>
        <w:t>Primera.–</w:t>
      </w:r>
      <w:proofErr w:type="gramEnd"/>
      <w:r w:rsidRPr="008974A6">
        <w:rPr>
          <w:rFonts w:ascii="Verdana" w:hAnsi="Verdana" w:cs="Arial"/>
          <w:b/>
          <w:sz w:val="22"/>
          <w:szCs w:val="22"/>
          <w:lang w:val="es-ES" w:eastAsia="es-ES"/>
        </w:rPr>
        <w:t xml:space="preserve"> Desarrollo del presente Decreto. </w:t>
      </w:r>
    </w:p>
    <w:p w:rsidR="008974A6" w:rsidRPr="00F16B9D" w:rsidRDefault="008974A6" w:rsidP="00A37573">
      <w:pPr>
        <w:autoSpaceDE w:val="0"/>
        <w:autoSpaceDN w:val="0"/>
        <w:adjustRightInd w:val="0"/>
        <w:spacing w:after="160" w:line="221" w:lineRule="atLeast"/>
        <w:jc w:val="both"/>
        <w:rPr>
          <w:rFonts w:ascii="Verdana" w:hAnsi="Verdana" w:cs="Arial"/>
          <w:b/>
          <w:sz w:val="22"/>
          <w:szCs w:val="22"/>
          <w:lang w:val="es-ES" w:eastAsia="es-ES"/>
        </w:rPr>
      </w:pPr>
      <w:r w:rsidRPr="00354D62">
        <w:rPr>
          <w:rFonts w:ascii="Verdana" w:hAnsi="Verdana" w:cs="Arial"/>
          <w:sz w:val="22"/>
          <w:szCs w:val="22"/>
          <w:lang w:val="es-ES" w:eastAsia="es-ES"/>
        </w:rPr>
        <w:t xml:space="preserve">Se faculta a la persona titular de la </w:t>
      </w:r>
      <w:proofErr w:type="spellStart"/>
      <w:r w:rsidRPr="00354D62">
        <w:rPr>
          <w:rFonts w:ascii="Verdana" w:hAnsi="Verdana" w:cs="Arial"/>
          <w:sz w:val="22"/>
          <w:szCs w:val="22"/>
          <w:lang w:val="es-ES" w:eastAsia="es-ES"/>
        </w:rPr>
        <w:t>Viceconsejería</w:t>
      </w:r>
      <w:proofErr w:type="spellEnd"/>
      <w:r w:rsidRPr="00354D62">
        <w:rPr>
          <w:rFonts w:ascii="Verdana" w:hAnsi="Verdana" w:cs="Arial"/>
          <w:sz w:val="22"/>
          <w:szCs w:val="22"/>
          <w:lang w:val="es-ES" w:eastAsia="es-ES"/>
        </w:rPr>
        <w:t xml:space="preserve"> de Función Pública para el desarrollo de los aspectos complementarios que pudieran resultar necesarios para la efectividad del presente Decreto.</w:t>
      </w:r>
    </w:p>
    <w:p w:rsidR="002203E5" w:rsidRDefault="002203E5" w:rsidP="00F2465F">
      <w:pPr>
        <w:spacing w:before="120" w:line="280" w:lineRule="exact"/>
        <w:jc w:val="both"/>
        <w:rPr>
          <w:rFonts w:ascii="Verdana" w:hAnsi="Verdana" w:cs="Arial"/>
          <w:b/>
          <w:sz w:val="22"/>
          <w:szCs w:val="22"/>
          <w:lang w:val="es-ES" w:eastAsia="es-ES"/>
        </w:rPr>
      </w:pPr>
    </w:p>
    <w:p w:rsidR="002203E5" w:rsidRDefault="002203E5" w:rsidP="00F2465F">
      <w:pPr>
        <w:spacing w:before="120" w:line="280" w:lineRule="exact"/>
        <w:jc w:val="both"/>
        <w:rPr>
          <w:rFonts w:ascii="Verdana" w:hAnsi="Verdana" w:cs="Arial"/>
          <w:b/>
          <w:sz w:val="22"/>
          <w:szCs w:val="22"/>
          <w:lang w:val="es-ES" w:eastAsia="es-ES"/>
        </w:rPr>
      </w:pPr>
      <w:bookmarkStart w:id="0" w:name="_GoBack"/>
      <w:bookmarkEnd w:id="0"/>
    </w:p>
    <w:p w:rsidR="003D4582" w:rsidRPr="00F2465F" w:rsidRDefault="008974A6" w:rsidP="00F2465F">
      <w:pPr>
        <w:spacing w:before="120" w:line="280" w:lineRule="exact"/>
        <w:jc w:val="both"/>
        <w:rPr>
          <w:rFonts w:ascii="Verdana" w:hAnsi="Verdana"/>
          <w:color w:val="FF0000"/>
          <w:sz w:val="22"/>
          <w:szCs w:val="22"/>
          <w:lang w:val="eu-ES"/>
        </w:rPr>
      </w:pPr>
      <w:proofErr w:type="gramStart"/>
      <w:r w:rsidRPr="00354D62">
        <w:rPr>
          <w:rFonts w:ascii="Verdana" w:hAnsi="Verdana" w:cs="Arial"/>
          <w:b/>
          <w:sz w:val="22"/>
          <w:szCs w:val="22"/>
          <w:lang w:val="es-ES" w:eastAsia="es-ES"/>
        </w:rPr>
        <w:lastRenderedPageBreak/>
        <w:t>Segunda</w:t>
      </w:r>
      <w:r w:rsidR="00F16B9D" w:rsidRPr="00354D62">
        <w:rPr>
          <w:rFonts w:ascii="Verdana" w:hAnsi="Verdana" w:cs="Arial"/>
          <w:b/>
          <w:sz w:val="22"/>
          <w:szCs w:val="22"/>
          <w:lang w:val="es-ES" w:eastAsia="es-ES"/>
        </w:rPr>
        <w:t>.–</w:t>
      </w:r>
      <w:proofErr w:type="gramEnd"/>
      <w:r w:rsidR="00F16B9D" w:rsidRPr="00354D62">
        <w:rPr>
          <w:rFonts w:ascii="Verdana" w:hAnsi="Verdana" w:cs="Arial"/>
          <w:sz w:val="22"/>
          <w:szCs w:val="22"/>
          <w:lang w:val="es-ES" w:eastAsia="es-ES"/>
        </w:rPr>
        <w:t xml:space="preserve"> El presente Decreto </w:t>
      </w:r>
      <w:r w:rsidR="00F16B9D" w:rsidRPr="00354D62">
        <w:rPr>
          <w:rFonts w:ascii="Verdana" w:hAnsi="Verdana"/>
          <w:sz w:val="22"/>
          <w:szCs w:val="22"/>
          <w:lang w:val="eu-ES"/>
        </w:rPr>
        <w:t>será d</w:t>
      </w:r>
      <w:r w:rsidR="00F2465F">
        <w:rPr>
          <w:rFonts w:ascii="Verdana" w:hAnsi="Verdana"/>
          <w:sz w:val="22"/>
          <w:szCs w:val="22"/>
          <w:lang w:val="eu-ES"/>
        </w:rPr>
        <w:t xml:space="preserve">e </w:t>
      </w:r>
      <w:proofErr w:type="spellStart"/>
      <w:r w:rsidR="00F2465F">
        <w:rPr>
          <w:rFonts w:ascii="Verdana" w:hAnsi="Verdana"/>
          <w:sz w:val="22"/>
          <w:szCs w:val="22"/>
          <w:lang w:val="eu-ES"/>
        </w:rPr>
        <w:t>aplicación</w:t>
      </w:r>
      <w:proofErr w:type="spellEnd"/>
      <w:r w:rsidR="00F2465F">
        <w:rPr>
          <w:rFonts w:ascii="Verdana" w:hAnsi="Verdana"/>
          <w:sz w:val="22"/>
          <w:szCs w:val="22"/>
          <w:lang w:val="eu-ES"/>
        </w:rPr>
        <w:t xml:space="preserve"> a </w:t>
      </w:r>
      <w:proofErr w:type="spellStart"/>
      <w:r w:rsidR="00F2465F">
        <w:rPr>
          <w:rFonts w:ascii="Verdana" w:hAnsi="Verdana"/>
          <w:sz w:val="22"/>
          <w:szCs w:val="22"/>
          <w:lang w:val="eu-ES"/>
        </w:rPr>
        <w:t>los</w:t>
      </w:r>
      <w:proofErr w:type="spellEnd"/>
      <w:r w:rsidR="00F2465F">
        <w:rPr>
          <w:rFonts w:ascii="Verdana" w:hAnsi="Verdana"/>
          <w:sz w:val="22"/>
          <w:szCs w:val="22"/>
          <w:lang w:val="eu-ES"/>
        </w:rPr>
        <w:t xml:space="preserve"> </w:t>
      </w:r>
      <w:proofErr w:type="spellStart"/>
      <w:r w:rsidR="00F2465F">
        <w:rPr>
          <w:rFonts w:ascii="Verdana" w:hAnsi="Verdana"/>
          <w:sz w:val="22"/>
          <w:szCs w:val="22"/>
          <w:lang w:val="eu-ES"/>
        </w:rPr>
        <w:t>supuestos</w:t>
      </w:r>
      <w:proofErr w:type="spellEnd"/>
      <w:r w:rsidR="00F16B9D" w:rsidRPr="00354D62">
        <w:rPr>
          <w:rFonts w:ascii="Verdana" w:hAnsi="Verdana"/>
          <w:sz w:val="22"/>
          <w:szCs w:val="22"/>
          <w:lang w:val="eu-ES"/>
        </w:rPr>
        <w:t xml:space="preserve"> </w:t>
      </w:r>
      <w:proofErr w:type="spellStart"/>
      <w:r w:rsidR="00F16B9D" w:rsidRPr="00354D62">
        <w:rPr>
          <w:rFonts w:ascii="Verdana" w:hAnsi="Verdana"/>
          <w:sz w:val="22"/>
          <w:szCs w:val="22"/>
          <w:lang w:val="eu-ES"/>
        </w:rPr>
        <w:t>cuyo</w:t>
      </w:r>
      <w:proofErr w:type="spellEnd"/>
      <w:r w:rsidR="00F16B9D" w:rsidRPr="00354D62">
        <w:rPr>
          <w:rFonts w:ascii="Verdana" w:hAnsi="Verdana"/>
          <w:sz w:val="22"/>
          <w:szCs w:val="22"/>
          <w:lang w:val="eu-ES"/>
        </w:rPr>
        <w:t xml:space="preserve"> </w:t>
      </w:r>
      <w:proofErr w:type="spellStart"/>
      <w:r w:rsidR="00F16B9D" w:rsidRPr="00354D62">
        <w:rPr>
          <w:rFonts w:ascii="Verdana" w:hAnsi="Verdana"/>
          <w:sz w:val="22"/>
          <w:szCs w:val="22"/>
          <w:lang w:val="eu-ES"/>
        </w:rPr>
        <w:t>hecho</w:t>
      </w:r>
      <w:proofErr w:type="spellEnd"/>
      <w:r w:rsidR="00F16B9D" w:rsidRPr="00354D62">
        <w:rPr>
          <w:rFonts w:ascii="Verdana" w:hAnsi="Verdana"/>
          <w:sz w:val="22"/>
          <w:szCs w:val="22"/>
          <w:lang w:val="eu-ES"/>
        </w:rPr>
        <w:t xml:space="preserve"> </w:t>
      </w:r>
      <w:proofErr w:type="spellStart"/>
      <w:r w:rsidR="00F16B9D" w:rsidRPr="00354D62">
        <w:rPr>
          <w:rFonts w:ascii="Verdana" w:hAnsi="Verdana"/>
          <w:sz w:val="22"/>
          <w:szCs w:val="22"/>
          <w:lang w:val="eu-ES"/>
        </w:rPr>
        <w:t>causante</w:t>
      </w:r>
      <w:proofErr w:type="spellEnd"/>
      <w:r w:rsidR="00F16B9D" w:rsidRPr="00354D62">
        <w:rPr>
          <w:rFonts w:ascii="Verdana" w:hAnsi="Verdana"/>
          <w:sz w:val="22"/>
          <w:szCs w:val="22"/>
          <w:lang w:val="eu-ES"/>
        </w:rPr>
        <w:t xml:space="preserve"> se </w:t>
      </w:r>
      <w:proofErr w:type="spellStart"/>
      <w:r w:rsidR="00F16B9D" w:rsidRPr="00354D62">
        <w:rPr>
          <w:rFonts w:ascii="Verdana" w:hAnsi="Verdana"/>
          <w:sz w:val="22"/>
          <w:szCs w:val="22"/>
          <w:lang w:val="eu-ES"/>
        </w:rPr>
        <w:t>produzca</w:t>
      </w:r>
      <w:proofErr w:type="spellEnd"/>
      <w:r w:rsidR="00F16B9D" w:rsidRPr="00354D62">
        <w:rPr>
          <w:rFonts w:ascii="Verdana" w:hAnsi="Verdana"/>
          <w:sz w:val="22"/>
          <w:szCs w:val="22"/>
          <w:lang w:val="eu-ES"/>
        </w:rPr>
        <w:t xml:space="preserve"> a </w:t>
      </w:r>
      <w:proofErr w:type="spellStart"/>
      <w:r w:rsidR="00F16B9D" w:rsidRPr="00354D62">
        <w:rPr>
          <w:rFonts w:ascii="Verdana" w:hAnsi="Verdana"/>
          <w:sz w:val="22"/>
          <w:szCs w:val="22"/>
          <w:lang w:val="eu-ES"/>
        </w:rPr>
        <w:t>par</w:t>
      </w:r>
      <w:r w:rsidR="00F2465F">
        <w:rPr>
          <w:rFonts w:ascii="Verdana" w:hAnsi="Verdana"/>
          <w:sz w:val="22"/>
          <w:szCs w:val="22"/>
          <w:lang w:val="eu-ES"/>
        </w:rPr>
        <w:t>tir</w:t>
      </w:r>
      <w:proofErr w:type="spellEnd"/>
      <w:r w:rsidR="00F2465F">
        <w:rPr>
          <w:rFonts w:ascii="Verdana" w:hAnsi="Verdana"/>
          <w:sz w:val="22"/>
          <w:szCs w:val="22"/>
          <w:lang w:val="eu-ES"/>
        </w:rPr>
        <w:t xml:space="preserve"> del 1 de </w:t>
      </w:r>
      <w:proofErr w:type="spellStart"/>
      <w:r w:rsidR="00F2465F">
        <w:rPr>
          <w:rFonts w:ascii="Verdana" w:hAnsi="Verdana"/>
          <w:sz w:val="22"/>
          <w:szCs w:val="22"/>
          <w:lang w:val="eu-ES"/>
        </w:rPr>
        <w:t>septiembre</w:t>
      </w:r>
      <w:proofErr w:type="spellEnd"/>
      <w:r w:rsidR="00F2465F">
        <w:rPr>
          <w:rFonts w:ascii="Verdana" w:hAnsi="Verdana"/>
          <w:sz w:val="22"/>
          <w:szCs w:val="22"/>
          <w:lang w:val="eu-ES"/>
        </w:rPr>
        <w:t xml:space="preserve"> de 2019</w:t>
      </w:r>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salvo</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en</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el</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caso</w:t>
      </w:r>
      <w:proofErr w:type="spellEnd"/>
      <w:r w:rsidR="00F2465F" w:rsidRPr="002203E5">
        <w:rPr>
          <w:rFonts w:ascii="Verdana" w:hAnsi="Verdana"/>
          <w:sz w:val="22"/>
          <w:szCs w:val="22"/>
          <w:lang w:val="eu-ES"/>
        </w:rPr>
        <w:t xml:space="preserve"> de </w:t>
      </w:r>
      <w:proofErr w:type="spellStart"/>
      <w:r w:rsidR="00F2465F" w:rsidRPr="002203E5">
        <w:rPr>
          <w:rFonts w:ascii="Verdana" w:hAnsi="Verdana"/>
          <w:sz w:val="22"/>
          <w:szCs w:val="22"/>
          <w:lang w:val="eu-ES"/>
        </w:rPr>
        <w:t>las</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personas</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progenitoras</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e</w:t>
      </w:r>
      <w:r w:rsidR="002203E5">
        <w:rPr>
          <w:rFonts w:ascii="Verdana" w:hAnsi="Verdana"/>
          <w:sz w:val="22"/>
          <w:szCs w:val="22"/>
          <w:lang w:val="eu-ES"/>
        </w:rPr>
        <w:t>n</w:t>
      </w:r>
      <w:proofErr w:type="spellEnd"/>
      <w:r w:rsidR="002203E5">
        <w:rPr>
          <w:rFonts w:ascii="Verdana" w:hAnsi="Verdana"/>
          <w:sz w:val="22"/>
          <w:szCs w:val="22"/>
          <w:lang w:val="eu-ES"/>
        </w:rPr>
        <w:t xml:space="preserve"> </w:t>
      </w:r>
      <w:proofErr w:type="spellStart"/>
      <w:r w:rsidR="002203E5">
        <w:rPr>
          <w:rFonts w:ascii="Verdana" w:hAnsi="Verdana"/>
          <w:sz w:val="22"/>
          <w:szCs w:val="22"/>
          <w:lang w:val="eu-ES"/>
        </w:rPr>
        <w:t>familias</w:t>
      </w:r>
      <w:proofErr w:type="spellEnd"/>
      <w:r w:rsidR="002203E5">
        <w:rPr>
          <w:rFonts w:ascii="Verdana" w:hAnsi="Verdana"/>
          <w:sz w:val="22"/>
          <w:szCs w:val="22"/>
          <w:lang w:val="eu-ES"/>
        </w:rPr>
        <w:t xml:space="preserve"> </w:t>
      </w:r>
      <w:proofErr w:type="spellStart"/>
      <w:r w:rsidR="002203E5">
        <w:rPr>
          <w:rFonts w:ascii="Verdana" w:hAnsi="Verdana"/>
          <w:sz w:val="22"/>
          <w:szCs w:val="22"/>
          <w:lang w:val="eu-ES"/>
        </w:rPr>
        <w:t>monoparentales</w:t>
      </w:r>
      <w:proofErr w:type="spellEnd"/>
      <w:r w:rsidR="002203E5">
        <w:rPr>
          <w:rFonts w:ascii="Verdana" w:hAnsi="Verdana"/>
          <w:sz w:val="22"/>
          <w:szCs w:val="22"/>
          <w:lang w:val="eu-ES"/>
        </w:rPr>
        <w:t xml:space="preserve"> </w:t>
      </w:r>
      <w:proofErr w:type="spellStart"/>
      <w:r w:rsidR="002203E5">
        <w:rPr>
          <w:rFonts w:ascii="Verdana" w:hAnsi="Verdana"/>
          <w:sz w:val="22"/>
          <w:szCs w:val="22"/>
          <w:lang w:val="eu-ES"/>
        </w:rPr>
        <w:t>que</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será</w:t>
      </w:r>
      <w:proofErr w:type="spellEnd"/>
      <w:r w:rsidR="002203E5">
        <w:rPr>
          <w:rFonts w:ascii="Verdana" w:hAnsi="Verdana"/>
          <w:sz w:val="22"/>
          <w:szCs w:val="22"/>
          <w:lang w:val="eu-ES"/>
        </w:rPr>
        <w:t xml:space="preserve"> de </w:t>
      </w:r>
      <w:proofErr w:type="spellStart"/>
      <w:r w:rsidR="002203E5">
        <w:rPr>
          <w:rFonts w:ascii="Verdana" w:hAnsi="Verdana"/>
          <w:sz w:val="22"/>
          <w:szCs w:val="22"/>
          <w:lang w:val="eu-ES"/>
        </w:rPr>
        <w:t>aplicación</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desde</w:t>
      </w:r>
      <w:proofErr w:type="spellEnd"/>
      <w:r w:rsidR="00F2465F" w:rsidRPr="002203E5">
        <w:rPr>
          <w:rFonts w:ascii="Verdana" w:hAnsi="Verdana"/>
          <w:sz w:val="22"/>
          <w:szCs w:val="22"/>
          <w:lang w:val="eu-ES"/>
        </w:rPr>
        <w:t xml:space="preserve"> </w:t>
      </w:r>
      <w:proofErr w:type="spellStart"/>
      <w:r w:rsidR="00F2465F" w:rsidRPr="002203E5">
        <w:rPr>
          <w:rFonts w:ascii="Verdana" w:hAnsi="Verdana"/>
          <w:sz w:val="22"/>
          <w:szCs w:val="22"/>
          <w:lang w:val="eu-ES"/>
        </w:rPr>
        <w:t>el</w:t>
      </w:r>
      <w:proofErr w:type="spellEnd"/>
      <w:r w:rsidR="00F2465F" w:rsidRPr="002203E5">
        <w:rPr>
          <w:rFonts w:ascii="Verdana" w:hAnsi="Verdana"/>
          <w:sz w:val="22"/>
          <w:szCs w:val="22"/>
          <w:lang w:val="eu-ES"/>
        </w:rPr>
        <w:t xml:space="preserve"> 1 de </w:t>
      </w:r>
      <w:proofErr w:type="spellStart"/>
      <w:r w:rsidR="00F2465F" w:rsidRPr="002203E5">
        <w:rPr>
          <w:rFonts w:ascii="Verdana" w:hAnsi="Verdana"/>
          <w:sz w:val="22"/>
          <w:szCs w:val="22"/>
          <w:lang w:val="eu-ES"/>
        </w:rPr>
        <w:t>enero</w:t>
      </w:r>
      <w:proofErr w:type="spellEnd"/>
      <w:r w:rsidR="00F2465F" w:rsidRPr="002203E5">
        <w:rPr>
          <w:rFonts w:ascii="Verdana" w:hAnsi="Verdana"/>
          <w:sz w:val="22"/>
          <w:szCs w:val="22"/>
          <w:lang w:val="eu-ES"/>
        </w:rPr>
        <w:t xml:space="preserve"> de 2020.</w:t>
      </w:r>
    </w:p>
    <w:sectPr w:rsidR="003D4582" w:rsidRPr="00F2465F" w:rsidSect="00A37573">
      <w:headerReference w:type="default" r:id="rId8"/>
      <w:footerReference w:type="default" r:id="rId9"/>
      <w:headerReference w:type="first" r:id="rId10"/>
      <w:footerReference w:type="first" r:id="rId11"/>
      <w:pgSz w:w="11907" w:h="16840"/>
      <w:pgMar w:top="1304" w:right="1260" w:bottom="1531" w:left="1280" w:header="720" w:footer="11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6A6" w:rsidRDefault="008B66A6">
      <w:r>
        <w:separator/>
      </w:r>
    </w:p>
  </w:endnote>
  <w:endnote w:type="continuationSeparator" w:id="0">
    <w:p w:rsidR="008B66A6" w:rsidRDefault="008B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73" w:rsidRPr="00A37573" w:rsidRDefault="00A37573" w:rsidP="00A37573">
    <w:pPr>
      <w:pStyle w:val="Piedepgina"/>
      <w:jc w:val="center"/>
      <w:rPr>
        <w:rFonts w:ascii="Verdana" w:hAnsi="Verdana"/>
        <w:i/>
        <w:lang w:val="es-ES"/>
      </w:rPr>
    </w:pPr>
    <w:r w:rsidRPr="00A37573">
      <w:rPr>
        <w:rFonts w:ascii="Verdana" w:hAnsi="Verdana"/>
        <w:i/>
        <w:lang w:val="es-ES"/>
      </w:rPr>
      <w:t>Propuesta D</w:t>
    </w:r>
    <w:r w:rsidR="00F2465F">
      <w:rPr>
        <w:rFonts w:ascii="Verdana" w:hAnsi="Verdana"/>
        <w:i/>
        <w:lang w:val="es-ES"/>
      </w:rPr>
      <w:t>ECRETO equiparación permisos (v2</w:t>
    </w:r>
    <w:r w:rsidRPr="00A37573">
      <w:rPr>
        <w:rFonts w:ascii="Verdana" w:hAnsi="Verdana"/>
        <w:i/>
        <w:lang w:val="es-E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D5" w:rsidRDefault="007537D5">
    <w:pPr>
      <w:pStyle w:val="Piedepgina"/>
      <w:tabs>
        <w:tab w:val="clear" w:pos="9071"/>
      </w:tabs>
      <w:jc w:val="center"/>
      <w:rPr>
        <w:rFonts w:ascii="Arial" w:hAnsi="Arial"/>
        <w:sz w:val="13"/>
      </w:rPr>
    </w:pPr>
    <w:r>
      <w:rPr>
        <w:rFonts w:ascii="Arial" w:hAnsi="Arial"/>
        <w:sz w:val="13"/>
      </w:rPr>
      <w:t>Donostia - San Sebastian, 1 –  01010 VITORIA-GASTEIZ</w:t>
    </w:r>
  </w:p>
  <w:p w:rsidR="007537D5" w:rsidRDefault="007537D5">
    <w:pPr>
      <w:pStyle w:val="Piedepgina"/>
      <w:tabs>
        <w:tab w:val="clear" w:pos="9071"/>
      </w:tabs>
      <w:jc w:val="center"/>
      <w:rPr>
        <w:rFonts w:ascii="Arial" w:hAnsi="Arial"/>
        <w:sz w:val="13"/>
      </w:rPr>
    </w:pPr>
    <w:r>
      <w:rPr>
        <w:rFonts w:ascii="Arial" w:hAnsi="Arial"/>
        <w:sz w:val="13"/>
      </w:rPr>
      <w:t xml:space="preserve"> </w:t>
    </w:r>
    <w:proofErr w:type="spellStart"/>
    <w:r>
      <w:rPr>
        <w:rFonts w:ascii="Arial" w:hAnsi="Arial"/>
        <w:sz w:val="13"/>
      </w:rPr>
      <w:t>tef</w:t>
    </w:r>
    <w:proofErr w:type="spellEnd"/>
    <w:r>
      <w:rPr>
        <w:rFonts w:ascii="Arial" w:hAnsi="Arial"/>
        <w:sz w:val="13"/>
      </w:rPr>
      <w:t xml:space="preserve">. 945 01 86 04 – Fax 945 01 90 29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6A6" w:rsidRDefault="008B66A6">
      <w:r>
        <w:separator/>
      </w:r>
    </w:p>
  </w:footnote>
  <w:footnote w:type="continuationSeparator" w:id="0">
    <w:p w:rsidR="008B66A6" w:rsidRDefault="008B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D5" w:rsidRDefault="007537D5">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75pt" fillcolor="window">
          <v:imagedata r:id="rId1" o:title=""/>
        </v:shape>
        <o:OLEObject Type="Embed" ProgID="MSPhotoEd.3" ShapeID="_x0000_i1025" DrawAspect="Content" ObjectID="_1641711769" r:id="rId2"/>
      </w:object>
    </w:r>
  </w:p>
  <w:p w:rsidR="007537D5" w:rsidRDefault="007537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35" w:rsidRDefault="007537D5" w:rsidP="001B7735">
    <w:pPr>
      <w:pStyle w:val="Encabezado"/>
      <w:tabs>
        <w:tab w:val="right" w:pos="9923"/>
      </w:tabs>
      <w:ind w:right="-142"/>
      <w:jc w:val="center"/>
      <w:rPr>
        <w:rFonts w:ascii="Arial" w:hAnsi="Arial"/>
        <w:noProof/>
        <w:sz w:val="16"/>
      </w:rPr>
    </w:pP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41711770" r:id="rId2"/>
      </w:object>
    </w:r>
  </w:p>
  <w:p w:rsidR="001B7735" w:rsidRDefault="001B7735" w:rsidP="001B7735">
    <w:pPr>
      <w:pStyle w:val="Encabezado"/>
      <w:tabs>
        <w:tab w:val="right" w:pos="9923"/>
      </w:tabs>
      <w:ind w:right="-142"/>
      <w:rPr>
        <w:rFonts w:ascii="Arial" w:hAnsi="Arial"/>
        <w:noProof/>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3942871</wp:posOffset>
              </wp:positionH>
              <wp:positionV relativeFrom="page">
                <wp:posOffset>931425</wp:posOffset>
              </wp:positionV>
              <wp:extent cx="2095500" cy="352425"/>
              <wp:effectExtent l="0" t="0" r="0" b="0"/>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D5" w:rsidRDefault="007537D5" w:rsidP="0096710E">
                          <w:pPr>
                            <w:pStyle w:val="Ttulo2"/>
                            <w:spacing w:after="35"/>
                            <w:jc w:val="center"/>
                          </w:pPr>
                          <w:r>
                            <w:t xml:space="preserve">DEPARTAMENTO DE </w:t>
                          </w:r>
                          <w:r w:rsidR="002E140D">
                            <w:t>GOBERNANZA PÚBLICA Y AUTOGOBIERNO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10.45pt;margin-top:73.35pt;width:165pt;height:2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Ys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" o:allowincell="f" filled="f" stroked="f">
              <v:textbox>
                <w:txbxContent>
                  <w:p w:rsidR="007537D5" w:rsidRDefault="007537D5" w:rsidP="0096710E">
                    <w:pPr>
                      <w:pStyle w:val="Ttulo2"/>
                      <w:spacing w:after="35"/>
                      <w:jc w:val="center"/>
                    </w:pPr>
                    <w:r>
                      <w:t xml:space="preserve">DEPARTAMENTO DE </w:t>
                    </w:r>
                    <w:r w:rsidR="002E140D">
                      <w:t>GOBERNANZA PÚBLICA Y AUTOGOBIERNO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1" allowOverlap="1">
              <wp:simplePos x="0" y="0"/>
              <wp:positionH relativeFrom="page">
                <wp:posOffset>1637030</wp:posOffset>
              </wp:positionH>
              <wp:positionV relativeFrom="page">
                <wp:posOffset>931041</wp:posOffset>
              </wp:positionV>
              <wp:extent cx="1981200" cy="352425"/>
              <wp:effectExtent l="0" t="0" r="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D5" w:rsidRPr="002E140D" w:rsidRDefault="002E140D" w:rsidP="002E140D">
                          <w:pPr>
                            <w:jc w:val="center"/>
                            <w:rPr>
                              <w:rFonts w:ascii="Arial" w:hAnsi="Arial" w:cs="Arial"/>
                              <w:b/>
                              <w:sz w:val="14"/>
                              <w:szCs w:val="14"/>
                            </w:rPr>
                          </w:pPr>
                          <w:r w:rsidRPr="002E140D">
                            <w:rPr>
                              <w:rFonts w:ascii="Arial" w:hAnsi="Arial" w:cs="Arial"/>
                              <w:b/>
                              <w:sz w:val="14"/>
                              <w:szCs w:val="14"/>
                            </w:rPr>
                            <w:t>GOBERNANTZA PUBLIKO ETA AUTOGOBERNU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28.9pt;margin-top:73.3pt;width:156pt;height:2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" filled="f" stroked="f">
              <v:textbox>
                <w:txbxContent>
                  <w:p w:rsidR="007537D5" w:rsidRPr="002E140D" w:rsidRDefault="002E140D" w:rsidP="002E140D">
                    <w:pPr>
                      <w:jc w:val="center"/>
                      <w:rPr>
                        <w:rFonts w:ascii="Arial" w:hAnsi="Arial" w:cs="Arial"/>
                        <w:b/>
                        <w:sz w:val="14"/>
                        <w:szCs w:val="14"/>
                      </w:rPr>
                    </w:pPr>
                    <w:r w:rsidRPr="002E140D">
                      <w:rPr>
                        <w:rFonts w:ascii="Arial" w:hAnsi="Arial" w:cs="Arial"/>
                        <w:b/>
                        <w:sz w:val="14"/>
                        <w:szCs w:val="14"/>
                      </w:rPr>
                      <w:t>GOBERNANTZA PUBLIKO ETA AUTOGOBERNU SAILA.</w:t>
                    </w:r>
                  </w:p>
                </w:txbxContent>
              </v:textbox>
              <w10:wrap type="square" anchorx="page" anchory="page"/>
            </v:shape>
          </w:pict>
        </mc:Fallback>
      </mc:AlternateContent>
    </w:r>
  </w:p>
  <w:p w:rsidR="001B7735" w:rsidRDefault="001B7735" w:rsidP="001B7735">
    <w:pPr>
      <w:pStyle w:val="Encabezado"/>
      <w:tabs>
        <w:tab w:val="right" w:pos="9923"/>
      </w:tabs>
      <w:ind w:right="-142"/>
      <w:jc w:val="center"/>
      <w:rPr>
        <w:rFonts w:ascii="Arial" w:hAnsi="Arial"/>
        <w:noProof/>
        <w:sz w:val="16"/>
      </w:rPr>
    </w:pPr>
  </w:p>
  <w:p w:rsidR="001B7735" w:rsidRDefault="001B7735" w:rsidP="001B7735">
    <w:pPr>
      <w:pStyle w:val="Encabezado"/>
      <w:tabs>
        <w:tab w:val="right" w:pos="9923"/>
      </w:tabs>
      <w:ind w:right="-142"/>
      <w:jc w:val="center"/>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EE5EF4"/>
    <w:lvl w:ilvl="0">
      <w:numFmt w:val="bullet"/>
      <w:lvlText w:val="*"/>
      <w:lvlJc w:val="left"/>
    </w:lvl>
  </w:abstractNum>
  <w:abstractNum w:abstractNumId="1" w15:restartNumberingAfterBreak="0">
    <w:nsid w:val="04DC2C2C"/>
    <w:multiLevelType w:val="multilevel"/>
    <w:tmpl w:val="4C90A8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5DA00E9"/>
    <w:multiLevelType w:val="hybridMultilevel"/>
    <w:tmpl w:val="4C90A83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79C6C38"/>
    <w:multiLevelType w:val="hybridMultilevel"/>
    <w:tmpl w:val="0E985952"/>
    <w:lvl w:ilvl="0" w:tplc="8AC67954">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A6DED"/>
    <w:multiLevelType w:val="hybridMultilevel"/>
    <w:tmpl w:val="CD62D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34A5A"/>
    <w:multiLevelType w:val="hybridMultilevel"/>
    <w:tmpl w:val="26A4A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336394"/>
    <w:multiLevelType w:val="hybridMultilevel"/>
    <w:tmpl w:val="A5869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3938E5"/>
    <w:multiLevelType w:val="hybridMultilevel"/>
    <w:tmpl w:val="F3FA6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AD28CF"/>
    <w:multiLevelType w:val="hybridMultilevel"/>
    <w:tmpl w:val="8370E8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A067EE"/>
    <w:multiLevelType w:val="hybridMultilevel"/>
    <w:tmpl w:val="C4D83228"/>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0" w15:restartNumberingAfterBreak="0">
    <w:nsid w:val="51A613BC"/>
    <w:multiLevelType w:val="hybridMultilevel"/>
    <w:tmpl w:val="A6966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17958"/>
    <w:multiLevelType w:val="hybridMultilevel"/>
    <w:tmpl w:val="FC444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3E14AE"/>
    <w:multiLevelType w:val="hybridMultilevel"/>
    <w:tmpl w:val="AEDA5C7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3" w15:restartNumberingAfterBreak="0">
    <w:nsid w:val="5A4E187C"/>
    <w:multiLevelType w:val="hybridMultilevel"/>
    <w:tmpl w:val="623AE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5511AA"/>
    <w:multiLevelType w:val="hybridMultilevel"/>
    <w:tmpl w:val="CA2A442E"/>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5" w15:restartNumberingAfterBreak="0">
    <w:nsid w:val="65FC4214"/>
    <w:multiLevelType w:val="hybridMultilevel"/>
    <w:tmpl w:val="0C5ED9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1837DED"/>
    <w:multiLevelType w:val="hybridMultilevel"/>
    <w:tmpl w:val="91C6F8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1F05445"/>
    <w:multiLevelType w:val="hybridMultilevel"/>
    <w:tmpl w:val="46F0E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A461195"/>
    <w:multiLevelType w:val="hybridMultilevel"/>
    <w:tmpl w:val="51603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33379B"/>
    <w:multiLevelType w:val="hybridMultilevel"/>
    <w:tmpl w:val="ECF8A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ECB782A"/>
    <w:multiLevelType w:val="hybridMultilevel"/>
    <w:tmpl w:val="831E9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9"/>
  </w:num>
  <w:num w:numId="3">
    <w:abstractNumId w:val="7"/>
  </w:num>
  <w:num w:numId="4">
    <w:abstractNumId w:val="17"/>
  </w:num>
  <w:num w:numId="5">
    <w:abstractNumId w:val="10"/>
  </w:num>
  <w:num w:numId="6">
    <w:abstractNumId w:val="16"/>
  </w:num>
  <w:num w:numId="7">
    <w:abstractNumId w:val="14"/>
  </w:num>
  <w:num w:numId="8">
    <w:abstractNumId w:val="15"/>
  </w:num>
  <w:num w:numId="9">
    <w:abstractNumId w:val="13"/>
  </w:num>
  <w:num w:numId="10">
    <w:abstractNumId w:val="20"/>
  </w:num>
  <w:num w:numId="11">
    <w:abstractNumId w:val="2"/>
  </w:num>
  <w:num w:numId="12">
    <w:abstractNumId w:val="1"/>
  </w:num>
  <w:num w:numId="13">
    <w:abstractNumId w:val="8"/>
  </w:num>
  <w:num w:numId="14">
    <w:abstractNumId w:val="4"/>
  </w:num>
  <w:num w:numId="15">
    <w:abstractNumId w:val="5"/>
  </w:num>
  <w:num w:numId="16">
    <w:abstractNumId w:val="11"/>
  </w:num>
  <w:num w:numId="17">
    <w:abstractNumId w:val="9"/>
  </w:num>
  <w:num w:numId="18">
    <w:abstractNumId w:val="18"/>
  </w:num>
  <w:num w:numId="19">
    <w:abstractNumId w:val="6"/>
  </w:num>
  <w:num w:numId="20">
    <w:abstractNumId w:val="0"/>
    <w:lvlOverride w:ilvl="0">
      <w:lvl w:ilvl="0">
        <w:start w:val="1"/>
        <w:numFmt w:val="bullet"/>
        <w:lvlText w:val=""/>
        <w:legacy w:legacy="1" w:legacySpace="0" w:legacyIndent="75"/>
        <w:lvlJc w:val="left"/>
        <w:rPr>
          <w:rFonts w:ascii="Symbol" w:hAnsi="Symbol" w:hint="default"/>
        </w:rPr>
      </w:lvl>
    </w:lvlOverride>
  </w:num>
  <w:num w:numId="21">
    <w:abstractNumId w:val="0"/>
    <w:lvlOverride w:ilvl="0">
      <w:lvl w:ilvl="0">
        <w:start w:val="1"/>
        <w:numFmt w:val="bullet"/>
        <w:lvlText w:val=""/>
        <w:legacy w:legacy="1" w:legacySpace="0" w:legacyIndent="360"/>
        <w:lvlJc w:val="left"/>
        <w:rPr>
          <w:rFonts w:ascii="Symbol" w:hAnsi="Symbol" w:hint="default"/>
        </w:rPr>
      </w:lvl>
    </w:lvlOverride>
  </w:num>
  <w:num w:numId="2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5F"/>
    <w:rsid w:val="000005A1"/>
    <w:rsid w:val="00004200"/>
    <w:rsid w:val="00005360"/>
    <w:rsid w:val="00006482"/>
    <w:rsid w:val="00010D1A"/>
    <w:rsid w:val="0001258F"/>
    <w:rsid w:val="00015351"/>
    <w:rsid w:val="00017E3C"/>
    <w:rsid w:val="00020194"/>
    <w:rsid w:val="00021454"/>
    <w:rsid w:val="00021C70"/>
    <w:rsid w:val="000252C3"/>
    <w:rsid w:val="00030348"/>
    <w:rsid w:val="00030FB6"/>
    <w:rsid w:val="00033637"/>
    <w:rsid w:val="00034255"/>
    <w:rsid w:val="00036F4F"/>
    <w:rsid w:val="00041712"/>
    <w:rsid w:val="00044786"/>
    <w:rsid w:val="0005188E"/>
    <w:rsid w:val="000537B2"/>
    <w:rsid w:val="000556D0"/>
    <w:rsid w:val="000567F4"/>
    <w:rsid w:val="00056B3F"/>
    <w:rsid w:val="00063E3E"/>
    <w:rsid w:val="00064DF4"/>
    <w:rsid w:val="0006575B"/>
    <w:rsid w:val="000666D0"/>
    <w:rsid w:val="00066AB5"/>
    <w:rsid w:val="00070C34"/>
    <w:rsid w:val="00074323"/>
    <w:rsid w:val="000758D5"/>
    <w:rsid w:val="000811FC"/>
    <w:rsid w:val="0008258E"/>
    <w:rsid w:val="00084425"/>
    <w:rsid w:val="00084FAB"/>
    <w:rsid w:val="0008679E"/>
    <w:rsid w:val="00087634"/>
    <w:rsid w:val="000904BD"/>
    <w:rsid w:val="00093908"/>
    <w:rsid w:val="00093E29"/>
    <w:rsid w:val="000945A0"/>
    <w:rsid w:val="000969DE"/>
    <w:rsid w:val="000A1799"/>
    <w:rsid w:val="000A3702"/>
    <w:rsid w:val="000A40C9"/>
    <w:rsid w:val="000B14C5"/>
    <w:rsid w:val="000B22BD"/>
    <w:rsid w:val="000B76EC"/>
    <w:rsid w:val="000C0CC3"/>
    <w:rsid w:val="000C5C45"/>
    <w:rsid w:val="000C5FFC"/>
    <w:rsid w:val="000D0CA8"/>
    <w:rsid w:val="000D6426"/>
    <w:rsid w:val="000D6570"/>
    <w:rsid w:val="000F2ECD"/>
    <w:rsid w:val="000F4BCA"/>
    <w:rsid w:val="000F710D"/>
    <w:rsid w:val="00106D6D"/>
    <w:rsid w:val="0011225A"/>
    <w:rsid w:val="0011271B"/>
    <w:rsid w:val="0011460B"/>
    <w:rsid w:val="00114A38"/>
    <w:rsid w:val="00117FE2"/>
    <w:rsid w:val="001203A3"/>
    <w:rsid w:val="00123501"/>
    <w:rsid w:val="001326AD"/>
    <w:rsid w:val="0013282C"/>
    <w:rsid w:val="00141E53"/>
    <w:rsid w:val="00143E56"/>
    <w:rsid w:val="0014446F"/>
    <w:rsid w:val="0014525C"/>
    <w:rsid w:val="00146697"/>
    <w:rsid w:val="001477FA"/>
    <w:rsid w:val="00147F9B"/>
    <w:rsid w:val="00151BB8"/>
    <w:rsid w:val="00156116"/>
    <w:rsid w:val="001609FE"/>
    <w:rsid w:val="00162B88"/>
    <w:rsid w:val="001643A1"/>
    <w:rsid w:val="00164613"/>
    <w:rsid w:val="001647F7"/>
    <w:rsid w:val="00164A6B"/>
    <w:rsid w:val="00170F51"/>
    <w:rsid w:val="00172DF4"/>
    <w:rsid w:val="00173FB0"/>
    <w:rsid w:val="0017480C"/>
    <w:rsid w:val="00177809"/>
    <w:rsid w:val="00177DE1"/>
    <w:rsid w:val="00180EB6"/>
    <w:rsid w:val="00186884"/>
    <w:rsid w:val="00195D5F"/>
    <w:rsid w:val="00195E5D"/>
    <w:rsid w:val="00196CBE"/>
    <w:rsid w:val="00197BF6"/>
    <w:rsid w:val="00197C2A"/>
    <w:rsid w:val="001A04C4"/>
    <w:rsid w:val="001A1BB9"/>
    <w:rsid w:val="001A210A"/>
    <w:rsid w:val="001A3101"/>
    <w:rsid w:val="001A3FAB"/>
    <w:rsid w:val="001A3FB3"/>
    <w:rsid w:val="001A7207"/>
    <w:rsid w:val="001B3487"/>
    <w:rsid w:val="001B385E"/>
    <w:rsid w:val="001B418F"/>
    <w:rsid w:val="001B430A"/>
    <w:rsid w:val="001B4349"/>
    <w:rsid w:val="001B5AC2"/>
    <w:rsid w:val="001B7735"/>
    <w:rsid w:val="001C118F"/>
    <w:rsid w:val="001C2E91"/>
    <w:rsid w:val="001C7B40"/>
    <w:rsid w:val="001D0004"/>
    <w:rsid w:val="001D0F25"/>
    <w:rsid w:val="001D2C3A"/>
    <w:rsid w:val="001D4A3C"/>
    <w:rsid w:val="001D535C"/>
    <w:rsid w:val="001D6383"/>
    <w:rsid w:val="001D738E"/>
    <w:rsid w:val="001E1324"/>
    <w:rsid w:val="001E137A"/>
    <w:rsid w:val="001E2D75"/>
    <w:rsid w:val="001E3EB1"/>
    <w:rsid w:val="001E7630"/>
    <w:rsid w:val="001F27BA"/>
    <w:rsid w:val="0020274B"/>
    <w:rsid w:val="0020290A"/>
    <w:rsid w:val="00203F6A"/>
    <w:rsid w:val="002121A0"/>
    <w:rsid w:val="002145DC"/>
    <w:rsid w:val="00214B43"/>
    <w:rsid w:val="0021599A"/>
    <w:rsid w:val="00216734"/>
    <w:rsid w:val="0021739D"/>
    <w:rsid w:val="002203E5"/>
    <w:rsid w:val="00225322"/>
    <w:rsid w:val="0022577D"/>
    <w:rsid w:val="00225FE6"/>
    <w:rsid w:val="00232985"/>
    <w:rsid w:val="0023495B"/>
    <w:rsid w:val="002425BB"/>
    <w:rsid w:val="00245AEC"/>
    <w:rsid w:val="00245CD3"/>
    <w:rsid w:val="00250D59"/>
    <w:rsid w:val="0026479B"/>
    <w:rsid w:val="00266C09"/>
    <w:rsid w:val="00273111"/>
    <w:rsid w:val="00275C09"/>
    <w:rsid w:val="00277109"/>
    <w:rsid w:val="00280922"/>
    <w:rsid w:val="00281084"/>
    <w:rsid w:val="00287126"/>
    <w:rsid w:val="00290708"/>
    <w:rsid w:val="002926E4"/>
    <w:rsid w:val="002947A6"/>
    <w:rsid w:val="002A1E92"/>
    <w:rsid w:val="002A2C2C"/>
    <w:rsid w:val="002A67E9"/>
    <w:rsid w:val="002A7C01"/>
    <w:rsid w:val="002B0374"/>
    <w:rsid w:val="002B267C"/>
    <w:rsid w:val="002B32E0"/>
    <w:rsid w:val="002B5716"/>
    <w:rsid w:val="002B5B66"/>
    <w:rsid w:val="002B60BC"/>
    <w:rsid w:val="002D0B6D"/>
    <w:rsid w:val="002D4D9D"/>
    <w:rsid w:val="002D7A90"/>
    <w:rsid w:val="002E140D"/>
    <w:rsid w:val="002E1C85"/>
    <w:rsid w:val="002E200D"/>
    <w:rsid w:val="002E7A00"/>
    <w:rsid w:val="002F1BEB"/>
    <w:rsid w:val="002F7E9D"/>
    <w:rsid w:val="00305933"/>
    <w:rsid w:val="0030655C"/>
    <w:rsid w:val="00306668"/>
    <w:rsid w:val="00313CD2"/>
    <w:rsid w:val="003177AF"/>
    <w:rsid w:val="00322994"/>
    <w:rsid w:val="00323269"/>
    <w:rsid w:val="003273C1"/>
    <w:rsid w:val="00327A6F"/>
    <w:rsid w:val="003315A4"/>
    <w:rsid w:val="0033382A"/>
    <w:rsid w:val="00335729"/>
    <w:rsid w:val="00341B59"/>
    <w:rsid w:val="00346A9A"/>
    <w:rsid w:val="00346DE1"/>
    <w:rsid w:val="00352859"/>
    <w:rsid w:val="00353609"/>
    <w:rsid w:val="00354D62"/>
    <w:rsid w:val="003563FF"/>
    <w:rsid w:val="00363978"/>
    <w:rsid w:val="00364F12"/>
    <w:rsid w:val="003663A5"/>
    <w:rsid w:val="00367A5E"/>
    <w:rsid w:val="00372F73"/>
    <w:rsid w:val="003760CE"/>
    <w:rsid w:val="00377A35"/>
    <w:rsid w:val="00377DFD"/>
    <w:rsid w:val="00380623"/>
    <w:rsid w:val="00381BAC"/>
    <w:rsid w:val="00384D9C"/>
    <w:rsid w:val="00385B9D"/>
    <w:rsid w:val="003871DC"/>
    <w:rsid w:val="00387552"/>
    <w:rsid w:val="00392EF5"/>
    <w:rsid w:val="00395EF8"/>
    <w:rsid w:val="003A4900"/>
    <w:rsid w:val="003A7715"/>
    <w:rsid w:val="003B155D"/>
    <w:rsid w:val="003B1E6B"/>
    <w:rsid w:val="003B2808"/>
    <w:rsid w:val="003B39A5"/>
    <w:rsid w:val="003B3AF0"/>
    <w:rsid w:val="003B6032"/>
    <w:rsid w:val="003B6519"/>
    <w:rsid w:val="003C2948"/>
    <w:rsid w:val="003C2CE3"/>
    <w:rsid w:val="003C3CC6"/>
    <w:rsid w:val="003D0061"/>
    <w:rsid w:val="003D4582"/>
    <w:rsid w:val="003D7789"/>
    <w:rsid w:val="003E0BB6"/>
    <w:rsid w:val="003E6EED"/>
    <w:rsid w:val="003E7632"/>
    <w:rsid w:val="003F0F58"/>
    <w:rsid w:val="003F1619"/>
    <w:rsid w:val="00400BD9"/>
    <w:rsid w:val="00404503"/>
    <w:rsid w:val="004049A2"/>
    <w:rsid w:val="0041043E"/>
    <w:rsid w:val="00410F14"/>
    <w:rsid w:val="004110FC"/>
    <w:rsid w:val="00411583"/>
    <w:rsid w:val="004139BC"/>
    <w:rsid w:val="004149F0"/>
    <w:rsid w:val="00422733"/>
    <w:rsid w:val="004242DC"/>
    <w:rsid w:val="00425B87"/>
    <w:rsid w:val="0043383E"/>
    <w:rsid w:val="00435306"/>
    <w:rsid w:val="004365A4"/>
    <w:rsid w:val="004367CB"/>
    <w:rsid w:val="00441215"/>
    <w:rsid w:val="00442CC0"/>
    <w:rsid w:val="00443E12"/>
    <w:rsid w:val="004515DB"/>
    <w:rsid w:val="00452589"/>
    <w:rsid w:val="00453145"/>
    <w:rsid w:val="00455915"/>
    <w:rsid w:val="004565E4"/>
    <w:rsid w:val="00457805"/>
    <w:rsid w:val="00463965"/>
    <w:rsid w:val="004677D9"/>
    <w:rsid w:val="00471561"/>
    <w:rsid w:val="00472D1F"/>
    <w:rsid w:val="004731B1"/>
    <w:rsid w:val="004769B0"/>
    <w:rsid w:val="00480427"/>
    <w:rsid w:val="004813A4"/>
    <w:rsid w:val="00483789"/>
    <w:rsid w:val="00490908"/>
    <w:rsid w:val="00495A65"/>
    <w:rsid w:val="0049600D"/>
    <w:rsid w:val="004A1010"/>
    <w:rsid w:val="004A1AA8"/>
    <w:rsid w:val="004A476A"/>
    <w:rsid w:val="004A7453"/>
    <w:rsid w:val="004B2DEA"/>
    <w:rsid w:val="004B4BDD"/>
    <w:rsid w:val="004B4FEE"/>
    <w:rsid w:val="004C1915"/>
    <w:rsid w:val="004C26B9"/>
    <w:rsid w:val="004C2F08"/>
    <w:rsid w:val="004C3F6B"/>
    <w:rsid w:val="004C57DD"/>
    <w:rsid w:val="004D69AE"/>
    <w:rsid w:val="004E1911"/>
    <w:rsid w:val="004E2BB5"/>
    <w:rsid w:val="004E645C"/>
    <w:rsid w:val="004F2070"/>
    <w:rsid w:val="004F409C"/>
    <w:rsid w:val="004F7EEC"/>
    <w:rsid w:val="00506FA3"/>
    <w:rsid w:val="005109A9"/>
    <w:rsid w:val="00515C0F"/>
    <w:rsid w:val="00516512"/>
    <w:rsid w:val="00525F41"/>
    <w:rsid w:val="00526913"/>
    <w:rsid w:val="00532AD1"/>
    <w:rsid w:val="00532CB4"/>
    <w:rsid w:val="00540BD4"/>
    <w:rsid w:val="005449E3"/>
    <w:rsid w:val="00545FFA"/>
    <w:rsid w:val="0054618D"/>
    <w:rsid w:val="00546A89"/>
    <w:rsid w:val="005531AE"/>
    <w:rsid w:val="00554019"/>
    <w:rsid w:val="00560313"/>
    <w:rsid w:val="005614D6"/>
    <w:rsid w:val="005649EB"/>
    <w:rsid w:val="00574686"/>
    <w:rsid w:val="00574CE8"/>
    <w:rsid w:val="005824B7"/>
    <w:rsid w:val="0058521E"/>
    <w:rsid w:val="00587494"/>
    <w:rsid w:val="00594BFF"/>
    <w:rsid w:val="005A59BE"/>
    <w:rsid w:val="005A61ED"/>
    <w:rsid w:val="005A683D"/>
    <w:rsid w:val="005A6AC6"/>
    <w:rsid w:val="005A6D02"/>
    <w:rsid w:val="005B48C5"/>
    <w:rsid w:val="005B56E6"/>
    <w:rsid w:val="005C0EDC"/>
    <w:rsid w:val="005C46F4"/>
    <w:rsid w:val="005C6F00"/>
    <w:rsid w:val="005D2953"/>
    <w:rsid w:val="005D2EEF"/>
    <w:rsid w:val="005D4D3C"/>
    <w:rsid w:val="005D565A"/>
    <w:rsid w:val="005D7BD4"/>
    <w:rsid w:val="005E3609"/>
    <w:rsid w:val="005E3B03"/>
    <w:rsid w:val="005F179F"/>
    <w:rsid w:val="005F20E8"/>
    <w:rsid w:val="005F2472"/>
    <w:rsid w:val="005F6EA4"/>
    <w:rsid w:val="005F792D"/>
    <w:rsid w:val="006021E9"/>
    <w:rsid w:val="006109A7"/>
    <w:rsid w:val="00620218"/>
    <w:rsid w:val="00625030"/>
    <w:rsid w:val="006274AC"/>
    <w:rsid w:val="00636E32"/>
    <w:rsid w:val="00641BF5"/>
    <w:rsid w:val="00644005"/>
    <w:rsid w:val="00645D53"/>
    <w:rsid w:val="006473AC"/>
    <w:rsid w:val="006532C0"/>
    <w:rsid w:val="00655B06"/>
    <w:rsid w:val="00660870"/>
    <w:rsid w:val="00663392"/>
    <w:rsid w:val="006644CF"/>
    <w:rsid w:val="0066530A"/>
    <w:rsid w:val="006653BD"/>
    <w:rsid w:val="006704DD"/>
    <w:rsid w:val="006725E9"/>
    <w:rsid w:val="006758A8"/>
    <w:rsid w:val="006779B4"/>
    <w:rsid w:val="00681FCD"/>
    <w:rsid w:val="006842D4"/>
    <w:rsid w:val="00685FE8"/>
    <w:rsid w:val="0068787C"/>
    <w:rsid w:val="0069139C"/>
    <w:rsid w:val="0069182B"/>
    <w:rsid w:val="0069397F"/>
    <w:rsid w:val="00697E0F"/>
    <w:rsid w:val="006A076E"/>
    <w:rsid w:val="006A310F"/>
    <w:rsid w:val="006A7ED6"/>
    <w:rsid w:val="006B43BA"/>
    <w:rsid w:val="006B4D3F"/>
    <w:rsid w:val="006C29FC"/>
    <w:rsid w:val="006C4582"/>
    <w:rsid w:val="006C5989"/>
    <w:rsid w:val="006C779E"/>
    <w:rsid w:val="006D03AA"/>
    <w:rsid w:val="006D20A9"/>
    <w:rsid w:val="006D5010"/>
    <w:rsid w:val="006E1010"/>
    <w:rsid w:val="006E1717"/>
    <w:rsid w:val="006E3878"/>
    <w:rsid w:val="006E3DCD"/>
    <w:rsid w:val="006F0D6A"/>
    <w:rsid w:val="006F1D78"/>
    <w:rsid w:val="006F5658"/>
    <w:rsid w:val="006F5BB6"/>
    <w:rsid w:val="006F70F4"/>
    <w:rsid w:val="007011EC"/>
    <w:rsid w:val="0070158C"/>
    <w:rsid w:val="007036E8"/>
    <w:rsid w:val="0070472E"/>
    <w:rsid w:val="007049B3"/>
    <w:rsid w:val="00705E02"/>
    <w:rsid w:val="00705EE8"/>
    <w:rsid w:val="00710C0A"/>
    <w:rsid w:val="00711071"/>
    <w:rsid w:val="00711380"/>
    <w:rsid w:val="00717427"/>
    <w:rsid w:val="00717FE4"/>
    <w:rsid w:val="00720222"/>
    <w:rsid w:val="00720B68"/>
    <w:rsid w:val="00720BEA"/>
    <w:rsid w:val="0072168E"/>
    <w:rsid w:val="00723865"/>
    <w:rsid w:val="007352E8"/>
    <w:rsid w:val="00735516"/>
    <w:rsid w:val="00744BA2"/>
    <w:rsid w:val="00745782"/>
    <w:rsid w:val="007537D5"/>
    <w:rsid w:val="007560C8"/>
    <w:rsid w:val="00756313"/>
    <w:rsid w:val="007568E7"/>
    <w:rsid w:val="00756D6C"/>
    <w:rsid w:val="0076125A"/>
    <w:rsid w:val="007615CA"/>
    <w:rsid w:val="00761BD1"/>
    <w:rsid w:val="00765027"/>
    <w:rsid w:val="00766306"/>
    <w:rsid w:val="0076739B"/>
    <w:rsid w:val="007733E8"/>
    <w:rsid w:val="007749F9"/>
    <w:rsid w:val="00780E8B"/>
    <w:rsid w:val="007827DD"/>
    <w:rsid w:val="00782D64"/>
    <w:rsid w:val="00783797"/>
    <w:rsid w:val="00783A1E"/>
    <w:rsid w:val="00787517"/>
    <w:rsid w:val="00787F84"/>
    <w:rsid w:val="00790698"/>
    <w:rsid w:val="00791378"/>
    <w:rsid w:val="00792880"/>
    <w:rsid w:val="00793689"/>
    <w:rsid w:val="00795393"/>
    <w:rsid w:val="007A2441"/>
    <w:rsid w:val="007A450C"/>
    <w:rsid w:val="007A6053"/>
    <w:rsid w:val="007B3C68"/>
    <w:rsid w:val="007B5B55"/>
    <w:rsid w:val="007C090D"/>
    <w:rsid w:val="007D2E97"/>
    <w:rsid w:val="007D2FC9"/>
    <w:rsid w:val="007D7722"/>
    <w:rsid w:val="007E262E"/>
    <w:rsid w:val="007E425B"/>
    <w:rsid w:val="007E47F8"/>
    <w:rsid w:val="007E5A6E"/>
    <w:rsid w:val="007E6D25"/>
    <w:rsid w:val="007F095E"/>
    <w:rsid w:val="007F126D"/>
    <w:rsid w:val="007F1A85"/>
    <w:rsid w:val="007F6052"/>
    <w:rsid w:val="007F65E3"/>
    <w:rsid w:val="008028DC"/>
    <w:rsid w:val="00802A8F"/>
    <w:rsid w:val="00807B05"/>
    <w:rsid w:val="00812213"/>
    <w:rsid w:val="008135D8"/>
    <w:rsid w:val="0081635E"/>
    <w:rsid w:val="00817644"/>
    <w:rsid w:val="00817828"/>
    <w:rsid w:val="00817AA8"/>
    <w:rsid w:val="008236BA"/>
    <w:rsid w:val="00824991"/>
    <w:rsid w:val="00830EF6"/>
    <w:rsid w:val="00831AEF"/>
    <w:rsid w:val="00833B89"/>
    <w:rsid w:val="00834E7A"/>
    <w:rsid w:val="008478DE"/>
    <w:rsid w:val="00851D45"/>
    <w:rsid w:val="008523CE"/>
    <w:rsid w:val="00852EDD"/>
    <w:rsid w:val="008533DC"/>
    <w:rsid w:val="008557AE"/>
    <w:rsid w:val="008623D4"/>
    <w:rsid w:val="00862E14"/>
    <w:rsid w:val="008674FE"/>
    <w:rsid w:val="00871EC7"/>
    <w:rsid w:val="008740CC"/>
    <w:rsid w:val="00875A6F"/>
    <w:rsid w:val="0087755B"/>
    <w:rsid w:val="008777AA"/>
    <w:rsid w:val="00883882"/>
    <w:rsid w:val="00883FE2"/>
    <w:rsid w:val="00886770"/>
    <w:rsid w:val="00890920"/>
    <w:rsid w:val="00890DBA"/>
    <w:rsid w:val="00891855"/>
    <w:rsid w:val="0089575C"/>
    <w:rsid w:val="008974A6"/>
    <w:rsid w:val="008A1DB4"/>
    <w:rsid w:val="008A3568"/>
    <w:rsid w:val="008A6191"/>
    <w:rsid w:val="008B173D"/>
    <w:rsid w:val="008B2970"/>
    <w:rsid w:val="008B66A6"/>
    <w:rsid w:val="008B6C9F"/>
    <w:rsid w:val="008B7D1D"/>
    <w:rsid w:val="008C0F93"/>
    <w:rsid w:val="008C19C4"/>
    <w:rsid w:val="008C1B99"/>
    <w:rsid w:val="008C440B"/>
    <w:rsid w:val="008C5953"/>
    <w:rsid w:val="008D1602"/>
    <w:rsid w:val="008D40E3"/>
    <w:rsid w:val="008D5BF3"/>
    <w:rsid w:val="008E3604"/>
    <w:rsid w:val="008E3E24"/>
    <w:rsid w:val="008F070E"/>
    <w:rsid w:val="008F31DA"/>
    <w:rsid w:val="008F667F"/>
    <w:rsid w:val="0090002D"/>
    <w:rsid w:val="00900E59"/>
    <w:rsid w:val="009023AA"/>
    <w:rsid w:val="0090436E"/>
    <w:rsid w:val="00910501"/>
    <w:rsid w:val="00920225"/>
    <w:rsid w:val="009211B9"/>
    <w:rsid w:val="00921A20"/>
    <w:rsid w:val="009231B4"/>
    <w:rsid w:val="0092718B"/>
    <w:rsid w:val="009272FC"/>
    <w:rsid w:val="00930BE0"/>
    <w:rsid w:val="00930E20"/>
    <w:rsid w:val="00931508"/>
    <w:rsid w:val="00932398"/>
    <w:rsid w:val="00933607"/>
    <w:rsid w:val="009404DA"/>
    <w:rsid w:val="00942F03"/>
    <w:rsid w:val="00945162"/>
    <w:rsid w:val="009453A3"/>
    <w:rsid w:val="00950AAF"/>
    <w:rsid w:val="00966D9E"/>
    <w:rsid w:val="0096710E"/>
    <w:rsid w:val="00970658"/>
    <w:rsid w:val="00971608"/>
    <w:rsid w:val="00980AF2"/>
    <w:rsid w:val="009826E6"/>
    <w:rsid w:val="00987A70"/>
    <w:rsid w:val="00992C6C"/>
    <w:rsid w:val="0099684C"/>
    <w:rsid w:val="009A53E5"/>
    <w:rsid w:val="009A5A9A"/>
    <w:rsid w:val="009B0611"/>
    <w:rsid w:val="009B36D3"/>
    <w:rsid w:val="009B4A4D"/>
    <w:rsid w:val="009B50EF"/>
    <w:rsid w:val="009B57A2"/>
    <w:rsid w:val="009B70B6"/>
    <w:rsid w:val="009C5FC8"/>
    <w:rsid w:val="009C7450"/>
    <w:rsid w:val="009C7D1E"/>
    <w:rsid w:val="009D276E"/>
    <w:rsid w:val="009D295D"/>
    <w:rsid w:val="009D3DFF"/>
    <w:rsid w:val="009D46C2"/>
    <w:rsid w:val="009E032D"/>
    <w:rsid w:val="009E1E14"/>
    <w:rsid w:val="009F0FE6"/>
    <w:rsid w:val="009F2A5E"/>
    <w:rsid w:val="009F543E"/>
    <w:rsid w:val="009F65B3"/>
    <w:rsid w:val="009F7472"/>
    <w:rsid w:val="00A0369A"/>
    <w:rsid w:val="00A041A0"/>
    <w:rsid w:val="00A051D2"/>
    <w:rsid w:val="00A114B4"/>
    <w:rsid w:val="00A1634A"/>
    <w:rsid w:val="00A16F0B"/>
    <w:rsid w:val="00A216E0"/>
    <w:rsid w:val="00A31CF4"/>
    <w:rsid w:val="00A33011"/>
    <w:rsid w:val="00A35C7A"/>
    <w:rsid w:val="00A3752E"/>
    <w:rsid w:val="00A37573"/>
    <w:rsid w:val="00A40C76"/>
    <w:rsid w:val="00A435D6"/>
    <w:rsid w:val="00A44A7A"/>
    <w:rsid w:val="00A44B17"/>
    <w:rsid w:val="00A45184"/>
    <w:rsid w:val="00A45265"/>
    <w:rsid w:val="00A46481"/>
    <w:rsid w:val="00A47C58"/>
    <w:rsid w:val="00A51089"/>
    <w:rsid w:val="00A51A34"/>
    <w:rsid w:val="00A52362"/>
    <w:rsid w:val="00A52A9E"/>
    <w:rsid w:val="00A53BB3"/>
    <w:rsid w:val="00A56646"/>
    <w:rsid w:val="00A6498B"/>
    <w:rsid w:val="00A64D9C"/>
    <w:rsid w:val="00A65F5B"/>
    <w:rsid w:val="00A6631B"/>
    <w:rsid w:val="00A67180"/>
    <w:rsid w:val="00A67602"/>
    <w:rsid w:val="00A7016A"/>
    <w:rsid w:val="00A71596"/>
    <w:rsid w:val="00A739FE"/>
    <w:rsid w:val="00A75622"/>
    <w:rsid w:val="00A76803"/>
    <w:rsid w:val="00A77C15"/>
    <w:rsid w:val="00A83FA4"/>
    <w:rsid w:val="00A84E36"/>
    <w:rsid w:val="00A86184"/>
    <w:rsid w:val="00A8650A"/>
    <w:rsid w:val="00A86CDA"/>
    <w:rsid w:val="00A86F5B"/>
    <w:rsid w:val="00A87B64"/>
    <w:rsid w:val="00A91537"/>
    <w:rsid w:val="00A91BAE"/>
    <w:rsid w:val="00A92522"/>
    <w:rsid w:val="00A92E8B"/>
    <w:rsid w:val="00A93F25"/>
    <w:rsid w:val="00A97CA7"/>
    <w:rsid w:val="00AA09F7"/>
    <w:rsid w:val="00AA708D"/>
    <w:rsid w:val="00AB1B8A"/>
    <w:rsid w:val="00AB210A"/>
    <w:rsid w:val="00AB2861"/>
    <w:rsid w:val="00AC0B04"/>
    <w:rsid w:val="00AC38A1"/>
    <w:rsid w:val="00AC3F4F"/>
    <w:rsid w:val="00AC4530"/>
    <w:rsid w:val="00AD0183"/>
    <w:rsid w:val="00AD1B81"/>
    <w:rsid w:val="00AD1BEC"/>
    <w:rsid w:val="00AD4616"/>
    <w:rsid w:val="00AD6BBE"/>
    <w:rsid w:val="00AD77E0"/>
    <w:rsid w:val="00AE07F7"/>
    <w:rsid w:val="00AE248B"/>
    <w:rsid w:val="00AE7875"/>
    <w:rsid w:val="00AF0679"/>
    <w:rsid w:val="00AF1381"/>
    <w:rsid w:val="00AF18E8"/>
    <w:rsid w:val="00AF1CD6"/>
    <w:rsid w:val="00AF3D95"/>
    <w:rsid w:val="00B048B6"/>
    <w:rsid w:val="00B06701"/>
    <w:rsid w:val="00B12157"/>
    <w:rsid w:val="00B15580"/>
    <w:rsid w:val="00B1562F"/>
    <w:rsid w:val="00B1715B"/>
    <w:rsid w:val="00B262DD"/>
    <w:rsid w:val="00B30C6E"/>
    <w:rsid w:val="00B31A36"/>
    <w:rsid w:val="00B369FD"/>
    <w:rsid w:val="00B36FF8"/>
    <w:rsid w:val="00B37386"/>
    <w:rsid w:val="00B4256F"/>
    <w:rsid w:val="00B43156"/>
    <w:rsid w:val="00B510B8"/>
    <w:rsid w:val="00B54EA8"/>
    <w:rsid w:val="00B55298"/>
    <w:rsid w:val="00B624B7"/>
    <w:rsid w:val="00B658E6"/>
    <w:rsid w:val="00B66003"/>
    <w:rsid w:val="00B66545"/>
    <w:rsid w:val="00B70179"/>
    <w:rsid w:val="00B74D0D"/>
    <w:rsid w:val="00B77182"/>
    <w:rsid w:val="00B80098"/>
    <w:rsid w:val="00B802AD"/>
    <w:rsid w:val="00B86535"/>
    <w:rsid w:val="00B94E8E"/>
    <w:rsid w:val="00BA1C14"/>
    <w:rsid w:val="00BA1CB1"/>
    <w:rsid w:val="00BA1F35"/>
    <w:rsid w:val="00BA2031"/>
    <w:rsid w:val="00BA226E"/>
    <w:rsid w:val="00BA3528"/>
    <w:rsid w:val="00BA364D"/>
    <w:rsid w:val="00BA5A14"/>
    <w:rsid w:val="00BB26E6"/>
    <w:rsid w:val="00BB2C30"/>
    <w:rsid w:val="00BB3488"/>
    <w:rsid w:val="00BB56DC"/>
    <w:rsid w:val="00BC179B"/>
    <w:rsid w:val="00BD197A"/>
    <w:rsid w:val="00BD1A71"/>
    <w:rsid w:val="00BD6274"/>
    <w:rsid w:val="00BD7E68"/>
    <w:rsid w:val="00BE0C10"/>
    <w:rsid w:val="00BE0C34"/>
    <w:rsid w:val="00BE5951"/>
    <w:rsid w:val="00BE7A32"/>
    <w:rsid w:val="00BF0182"/>
    <w:rsid w:val="00BF2A0F"/>
    <w:rsid w:val="00BF376B"/>
    <w:rsid w:val="00BF3E70"/>
    <w:rsid w:val="00BF4C69"/>
    <w:rsid w:val="00BF550A"/>
    <w:rsid w:val="00BF5B9C"/>
    <w:rsid w:val="00BF6B16"/>
    <w:rsid w:val="00C10AA9"/>
    <w:rsid w:val="00C14216"/>
    <w:rsid w:val="00C14289"/>
    <w:rsid w:val="00C32990"/>
    <w:rsid w:val="00C33FE2"/>
    <w:rsid w:val="00C34A2E"/>
    <w:rsid w:val="00C355D3"/>
    <w:rsid w:val="00C35E02"/>
    <w:rsid w:val="00C36518"/>
    <w:rsid w:val="00C40D1F"/>
    <w:rsid w:val="00C47E95"/>
    <w:rsid w:val="00C50B23"/>
    <w:rsid w:val="00C56978"/>
    <w:rsid w:val="00C56FFE"/>
    <w:rsid w:val="00C6000E"/>
    <w:rsid w:val="00C64901"/>
    <w:rsid w:val="00C71151"/>
    <w:rsid w:val="00C76996"/>
    <w:rsid w:val="00C8104F"/>
    <w:rsid w:val="00C82276"/>
    <w:rsid w:val="00C8745E"/>
    <w:rsid w:val="00C90DBE"/>
    <w:rsid w:val="00C9517F"/>
    <w:rsid w:val="00C9560F"/>
    <w:rsid w:val="00C9692F"/>
    <w:rsid w:val="00CA2EB9"/>
    <w:rsid w:val="00CB09CB"/>
    <w:rsid w:val="00CB22FA"/>
    <w:rsid w:val="00CB2908"/>
    <w:rsid w:val="00CC0B00"/>
    <w:rsid w:val="00CC0C02"/>
    <w:rsid w:val="00CC2850"/>
    <w:rsid w:val="00CC29D2"/>
    <w:rsid w:val="00CC3617"/>
    <w:rsid w:val="00CC4B04"/>
    <w:rsid w:val="00CC6A47"/>
    <w:rsid w:val="00CD0613"/>
    <w:rsid w:val="00CD1F0E"/>
    <w:rsid w:val="00CD6DA2"/>
    <w:rsid w:val="00CD7E18"/>
    <w:rsid w:val="00CE0AFA"/>
    <w:rsid w:val="00CE4BF9"/>
    <w:rsid w:val="00CE7795"/>
    <w:rsid w:val="00CF0E1C"/>
    <w:rsid w:val="00CF260B"/>
    <w:rsid w:val="00CF51FC"/>
    <w:rsid w:val="00CF7C3A"/>
    <w:rsid w:val="00CF7DB7"/>
    <w:rsid w:val="00D05260"/>
    <w:rsid w:val="00D07F95"/>
    <w:rsid w:val="00D10AD8"/>
    <w:rsid w:val="00D1570C"/>
    <w:rsid w:val="00D17460"/>
    <w:rsid w:val="00D17F57"/>
    <w:rsid w:val="00D20A32"/>
    <w:rsid w:val="00D21DA8"/>
    <w:rsid w:val="00D22576"/>
    <w:rsid w:val="00D23122"/>
    <w:rsid w:val="00D27A06"/>
    <w:rsid w:val="00D307DD"/>
    <w:rsid w:val="00D3248D"/>
    <w:rsid w:val="00D3742C"/>
    <w:rsid w:val="00D40656"/>
    <w:rsid w:val="00D4407E"/>
    <w:rsid w:val="00D448C6"/>
    <w:rsid w:val="00D47A6D"/>
    <w:rsid w:val="00D52200"/>
    <w:rsid w:val="00D56F73"/>
    <w:rsid w:val="00D60219"/>
    <w:rsid w:val="00D70D32"/>
    <w:rsid w:val="00D75C98"/>
    <w:rsid w:val="00D80F9A"/>
    <w:rsid w:val="00D868B6"/>
    <w:rsid w:val="00DA1966"/>
    <w:rsid w:val="00DA38D7"/>
    <w:rsid w:val="00DA5FA5"/>
    <w:rsid w:val="00DA73D2"/>
    <w:rsid w:val="00DA7B78"/>
    <w:rsid w:val="00DB0235"/>
    <w:rsid w:val="00DB43E1"/>
    <w:rsid w:val="00DB466C"/>
    <w:rsid w:val="00DC3984"/>
    <w:rsid w:val="00DC5E58"/>
    <w:rsid w:val="00DC6851"/>
    <w:rsid w:val="00DD071B"/>
    <w:rsid w:val="00DD1C87"/>
    <w:rsid w:val="00DE1DBB"/>
    <w:rsid w:val="00DE4668"/>
    <w:rsid w:val="00DE68E5"/>
    <w:rsid w:val="00DE70D4"/>
    <w:rsid w:val="00DF45A5"/>
    <w:rsid w:val="00DF63FE"/>
    <w:rsid w:val="00E03EB4"/>
    <w:rsid w:val="00E06942"/>
    <w:rsid w:val="00E129C3"/>
    <w:rsid w:val="00E12E8B"/>
    <w:rsid w:val="00E203C5"/>
    <w:rsid w:val="00E2505F"/>
    <w:rsid w:val="00E272CB"/>
    <w:rsid w:val="00E33401"/>
    <w:rsid w:val="00E33F8F"/>
    <w:rsid w:val="00E3450C"/>
    <w:rsid w:val="00E34C3D"/>
    <w:rsid w:val="00E36307"/>
    <w:rsid w:val="00E36C6D"/>
    <w:rsid w:val="00E410F8"/>
    <w:rsid w:val="00E439B5"/>
    <w:rsid w:val="00E44CDE"/>
    <w:rsid w:val="00E460DB"/>
    <w:rsid w:val="00E544EE"/>
    <w:rsid w:val="00E5506D"/>
    <w:rsid w:val="00E56BCC"/>
    <w:rsid w:val="00E6101A"/>
    <w:rsid w:val="00E6163F"/>
    <w:rsid w:val="00E6253F"/>
    <w:rsid w:val="00E641C8"/>
    <w:rsid w:val="00E64CD7"/>
    <w:rsid w:val="00E67032"/>
    <w:rsid w:val="00E67186"/>
    <w:rsid w:val="00E678F2"/>
    <w:rsid w:val="00E7174F"/>
    <w:rsid w:val="00E73121"/>
    <w:rsid w:val="00E73286"/>
    <w:rsid w:val="00E734F1"/>
    <w:rsid w:val="00E73E2E"/>
    <w:rsid w:val="00E807CD"/>
    <w:rsid w:val="00E80913"/>
    <w:rsid w:val="00E80B53"/>
    <w:rsid w:val="00E81C3D"/>
    <w:rsid w:val="00E832A1"/>
    <w:rsid w:val="00E835B0"/>
    <w:rsid w:val="00E8425F"/>
    <w:rsid w:val="00E8492B"/>
    <w:rsid w:val="00E85695"/>
    <w:rsid w:val="00E90F98"/>
    <w:rsid w:val="00E96303"/>
    <w:rsid w:val="00EA072E"/>
    <w:rsid w:val="00EA191A"/>
    <w:rsid w:val="00EA3D1D"/>
    <w:rsid w:val="00EB60DD"/>
    <w:rsid w:val="00EB7FFD"/>
    <w:rsid w:val="00EC2BCC"/>
    <w:rsid w:val="00EC5251"/>
    <w:rsid w:val="00ED2665"/>
    <w:rsid w:val="00ED3D53"/>
    <w:rsid w:val="00ED5E85"/>
    <w:rsid w:val="00EE1397"/>
    <w:rsid w:val="00EE1AE4"/>
    <w:rsid w:val="00EE2B11"/>
    <w:rsid w:val="00EE3973"/>
    <w:rsid w:val="00EE5C0E"/>
    <w:rsid w:val="00EE5ED1"/>
    <w:rsid w:val="00EE5F20"/>
    <w:rsid w:val="00EE7168"/>
    <w:rsid w:val="00EE7DE5"/>
    <w:rsid w:val="00EE7E05"/>
    <w:rsid w:val="00EF7052"/>
    <w:rsid w:val="00F017C9"/>
    <w:rsid w:val="00F04CED"/>
    <w:rsid w:val="00F13BC9"/>
    <w:rsid w:val="00F168E9"/>
    <w:rsid w:val="00F16B9D"/>
    <w:rsid w:val="00F2465F"/>
    <w:rsid w:val="00F27B98"/>
    <w:rsid w:val="00F35D97"/>
    <w:rsid w:val="00F37AA1"/>
    <w:rsid w:val="00F4095E"/>
    <w:rsid w:val="00F40D1A"/>
    <w:rsid w:val="00F40F53"/>
    <w:rsid w:val="00F41244"/>
    <w:rsid w:val="00F4135B"/>
    <w:rsid w:val="00F42A9E"/>
    <w:rsid w:val="00F43493"/>
    <w:rsid w:val="00F43C2E"/>
    <w:rsid w:val="00F501A4"/>
    <w:rsid w:val="00F538D5"/>
    <w:rsid w:val="00F5651B"/>
    <w:rsid w:val="00F57C6C"/>
    <w:rsid w:val="00F60590"/>
    <w:rsid w:val="00F61191"/>
    <w:rsid w:val="00F62C21"/>
    <w:rsid w:val="00F65D82"/>
    <w:rsid w:val="00F6778C"/>
    <w:rsid w:val="00F67BA1"/>
    <w:rsid w:val="00F67DFD"/>
    <w:rsid w:val="00F70C94"/>
    <w:rsid w:val="00F75858"/>
    <w:rsid w:val="00F7758C"/>
    <w:rsid w:val="00F817DA"/>
    <w:rsid w:val="00F85627"/>
    <w:rsid w:val="00F90056"/>
    <w:rsid w:val="00F9136A"/>
    <w:rsid w:val="00F918F7"/>
    <w:rsid w:val="00F91C3C"/>
    <w:rsid w:val="00F92FA8"/>
    <w:rsid w:val="00F9511E"/>
    <w:rsid w:val="00F95957"/>
    <w:rsid w:val="00F96595"/>
    <w:rsid w:val="00FA603B"/>
    <w:rsid w:val="00FB1897"/>
    <w:rsid w:val="00FB590B"/>
    <w:rsid w:val="00FB60A9"/>
    <w:rsid w:val="00FB651F"/>
    <w:rsid w:val="00FC2558"/>
    <w:rsid w:val="00FC4845"/>
    <w:rsid w:val="00FC4A62"/>
    <w:rsid w:val="00FC79AD"/>
    <w:rsid w:val="00FD471C"/>
    <w:rsid w:val="00FE01C9"/>
    <w:rsid w:val="00FE2969"/>
    <w:rsid w:val="00FE6174"/>
    <w:rsid w:val="00FE759C"/>
    <w:rsid w:val="00FF05E0"/>
    <w:rsid w:val="00FF1241"/>
    <w:rsid w:val="00FF130D"/>
    <w:rsid w:val="00FF2143"/>
    <w:rsid w:val="00FF4E2E"/>
    <w:rsid w:val="00FF6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14:docId w14:val="46BE0A14"/>
  <w15:chartTrackingRefBased/>
  <w15:docId w15:val="{70B0BB4A-14A3-42EA-A5D4-B489381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qFormat/>
    <w:pPr>
      <w:keepNext/>
      <w:jc w:val="both"/>
      <w:outlineLvl w:val="4"/>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angradetextonormal">
    <w:name w:val="Body Text Indent"/>
    <w:basedOn w:val="Normal"/>
    <w:pPr>
      <w:ind w:firstLine="709"/>
      <w:jc w:val="both"/>
    </w:pPr>
    <w:rPr>
      <w:rFonts w:ascii="Century Gothic" w:hAnsi="Century Gothic"/>
      <w:sz w:val="22"/>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both"/>
    </w:pPr>
    <w:rPr>
      <w:rFonts w:ascii="Arial" w:hAnsi="Arial"/>
    </w:rPr>
  </w:style>
  <w:style w:type="paragraph" w:styleId="Textodeglobo">
    <w:name w:val="Balloon Text"/>
    <w:basedOn w:val="Normal"/>
    <w:semiHidden/>
    <w:rsid w:val="00F168E9"/>
    <w:rPr>
      <w:rFonts w:ascii="Tahoma" w:hAnsi="Tahoma" w:cs="Tahoma"/>
      <w:sz w:val="16"/>
      <w:szCs w:val="16"/>
    </w:rPr>
  </w:style>
  <w:style w:type="paragraph" w:customStyle="1" w:styleId="Pa4">
    <w:name w:val="Pa4"/>
    <w:basedOn w:val="Normal"/>
    <w:next w:val="Normal"/>
    <w:rsid w:val="00F501A4"/>
    <w:pPr>
      <w:autoSpaceDE w:val="0"/>
      <w:autoSpaceDN w:val="0"/>
      <w:adjustRightInd w:val="0"/>
      <w:spacing w:line="213" w:lineRule="atLeast"/>
    </w:pPr>
    <w:rPr>
      <w:rFonts w:ascii="Adobe Garamond Pro Bold" w:hAnsi="Adobe Garamond Pro Bold"/>
      <w:szCs w:val="24"/>
    </w:rPr>
  </w:style>
  <w:style w:type="table" w:styleId="Tablaconcuadrcula">
    <w:name w:val="Table Grid"/>
    <w:basedOn w:val="Tablanormal"/>
    <w:rsid w:val="00147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A191A"/>
    <w:pPr>
      <w:spacing w:before="100" w:beforeAutospacing="1" w:after="100" w:afterAutospacing="1"/>
      <w:jc w:val="both"/>
    </w:pPr>
    <w:rPr>
      <w:rFonts w:ascii="Verdana" w:hAnsi="Verdana"/>
      <w:sz w:val="17"/>
      <w:szCs w:val="17"/>
    </w:rPr>
  </w:style>
  <w:style w:type="character" w:styleId="Textoennegrita">
    <w:name w:val="Strong"/>
    <w:qFormat/>
    <w:rsid w:val="00EA191A"/>
    <w:rPr>
      <w:b/>
      <w:bCs/>
    </w:rPr>
  </w:style>
  <w:style w:type="paragraph" w:customStyle="1" w:styleId="CarCarCarCar">
    <w:name w:val="Car Car Car Car"/>
    <w:basedOn w:val="Normal"/>
    <w:rsid w:val="00CB09CB"/>
    <w:pPr>
      <w:spacing w:after="160" w:line="240" w:lineRule="exact"/>
    </w:pPr>
    <w:rPr>
      <w:rFonts w:ascii="Tahoma" w:hAnsi="Tahoma"/>
      <w:sz w:val="20"/>
      <w:lang w:val="en-US" w:eastAsia="en-US"/>
    </w:rPr>
  </w:style>
  <w:style w:type="paragraph" w:customStyle="1" w:styleId="Default">
    <w:name w:val="Default"/>
    <w:rsid w:val="008623D4"/>
    <w:pPr>
      <w:autoSpaceDE w:val="0"/>
      <w:autoSpaceDN w:val="0"/>
      <w:adjustRightInd w:val="0"/>
    </w:pPr>
    <w:rPr>
      <w:rFonts w:ascii="Adobe Garamond Pro" w:hAnsi="Adobe Garamond Pro" w:cs="Adobe Garamond Pro"/>
      <w:color w:val="000000"/>
      <w:sz w:val="24"/>
      <w:szCs w:val="24"/>
    </w:rPr>
  </w:style>
  <w:style w:type="paragraph" w:customStyle="1" w:styleId="Car">
    <w:name w:val="Car"/>
    <w:basedOn w:val="Normal"/>
    <w:rsid w:val="00EF7052"/>
    <w:pPr>
      <w:spacing w:after="160" w:line="240" w:lineRule="exact"/>
    </w:pPr>
    <w:rPr>
      <w:rFonts w:ascii="Tahoma" w:hAnsi="Tahoma"/>
      <w:sz w:val="20"/>
      <w:lang w:val="en-US" w:eastAsia="en-US"/>
    </w:rPr>
  </w:style>
  <w:style w:type="paragraph" w:customStyle="1" w:styleId="Preformatted">
    <w:name w:val="Preformatted"/>
    <w:basedOn w:val="Normal"/>
    <w:rsid w:val="00EF705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s-ES"/>
    </w:rPr>
  </w:style>
  <w:style w:type="paragraph" w:styleId="Textoindependiente3">
    <w:name w:val="Body Text 3"/>
    <w:basedOn w:val="Normal"/>
    <w:rsid w:val="00EF7052"/>
    <w:pPr>
      <w:spacing w:after="120"/>
    </w:pPr>
    <w:rPr>
      <w:rFonts w:ascii="Verdana" w:hAnsi="Verdana"/>
      <w:sz w:val="16"/>
      <w:szCs w:val="16"/>
    </w:rPr>
  </w:style>
  <w:style w:type="paragraph" w:customStyle="1" w:styleId="Pa5">
    <w:name w:val="Pa5"/>
    <w:basedOn w:val="Normal"/>
    <w:next w:val="Normal"/>
    <w:rsid w:val="00FF130D"/>
    <w:pPr>
      <w:autoSpaceDE w:val="0"/>
      <w:autoSpaceDN w:val="0"/>
      <w:adjustRightInd w:val="0"/>
      <w:spacing w:line="213" w:lineRule="atLeast"/>
    </w:pPr>
    <w:rPr>
      <w:rFonts w:ascii="Adobe Garamond Pro Bold" w:hAnsi="Adobe Garamond Pro Bold"/>
      <w:szCs w:val="24"/>
      <w:lang w:val="es-ES" w:eastAsia="es-ES"/>
    </w:rPr>
  </w:style>
  <w:style w:type="character" w:customStyle="1" w:styleId="EncabezadoCar">
    <w:name w:val="Encabezado Car"/>
    <w:link w:val="Encabezado"/>
    <w:rsid w:val="00B54EA8"/>
    <w:rPr>
      <w:sz w:val="24"/>
      <w:lang w:val="es-ES_tradnl" w:eastAsia="es-ES_tradnl"/>
    </w:rPr>
  </w:style>
  <w:style w:type="paragraph" w:styleId="Prrafodelista">
    <w:name w:val="List Paragraph"/>
    <w:basedOn w:val="Normal"/>
    <w:uiPriority w:val="34"/>
    <w:qFormat/>
    <w:rsid w:val="00195D5F"/>
    <w:pPr>
      <w:ind w:left="708"/>
    </w:pPr>
  </w:style>
  <w:style w:type="character" w:customStyle="1" w:styleId="xbe">
    <w:name w:val="_xbe"/>
    <w:rsid w:val="00E439B5"/>
  </w:style>
  <w:style w:type="paragraph" w:customStyle="1" w:styleId="parrafo1">
    <w:name w:val="parrafo1"/>
    <w:basedOn w:val="Normal"/>
    <w:rsid w:val="00E544EE"/>
    <w:pPr>
      <w:spacing w:before="180" w:after="180"/>
      <w:ind w:firstLine="360"/>
      <w:jc w:val="both"/>
    </w:pPr>
    <w:rPr>
      <w:szCs w:val="24"/>
      <w:lang w:val="es-ES" w:eastAsia="es-ES"/>
    </w:rPr>
  </w:style>
  <w:style w:type="paragraph" w:customStyle="1" w:styleId="parrafo21">
    <w:name w:val="parrafo_21"/>
    <w:basedOn w:val="Normal"/>
    <w:rsid w:val="00E544EE"/>
    <w:pPr>
      <w:spacing w:before="360" w:after="180"/>
      <w:ind w:firstLine="360"/>
      <w:jc w:val="both"/>
    </w:pPr>
    <w:rPr>
      <w:szCs w:val="24"/>
      <w:lang w:val="es-ES" w:eastAsia="es-ES"/>
    </w:rPr>
  </w:style>
  <w:style w:type="paragraph" w:customStyle="1" w:styleId="articulo1">
    <w:name w:val="articulo1"/>
    <w:basedOn w:val="Normal"/>
    <w:rsid w:val="007352E8"/>
    <w:pPr>
      <w:spacing w:before="360" w:after="180"/>
    </w:pPr>
    <w:rPr>
      <w:b/>
      <w:bCs/>
      <w:szCs w:val="24"/>
      <w:lang w:val="es-ES" w:eastAsia="es-ES"/>
    </w:rPr>
  </w:style>
  <w:style w:type="paragraph" w:customStyle="1" w:styleId="Car0">
    <w:name w:val="Car"/>
    <w:basedOn w:val="Normal"/>
    <w:rsid w:val="003D4582"/>
    <w:pPr>
      <w:spacing w:after="160" w:line="240" w:lineRule="exact"/>
    </w:pPr>
    <w:rPr>
      <w:rFonts w:ascii="Tahoma" w:hAnsi="Tahoma"/>
      <w:sz w:val="20"/>
      <w:lang w:val="en-US" w:eastAsia="en-US"/>
    </w:rPr>
  </w:style>
  <w:style w:type="table" w:styleId="Cuadrculaclara-nfasis5">
    <w:name w:val="Light Grid Accent 5"/>
    <w:basedOn w:val="Tablanormal"/>
    <w:uiPriority w:val="62"/>
    <w:rsid w:val="007F126D"/>
    <w:rPr>
      <w:rFonts w:ascii="Calibri" w:eastAsia="Calibri" w:hAnsi="Calibri" w:cs="Calibri"/>
      <w:sz w:val="24"/>
      <w:szCs w:val="24"/>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PiedepginaCar">
    <w:name w:val="Pie de página Car"/>
    <w:link w:val="Piedepgina"/>
    <w:uiPriority w:val="99"/>
    <w:rsid w:val="009B4A4D"/>
    <w:rPr>
      <w:sz w:val="24"/>
      <w:lang w:val="es-ES_tradnl" w:eastAsia="es-ES_tradnl"/>
    </w:rPr>
  </w:style>
  <w:style w:type="paragraph" w:customStyle="1" w:styleId="Pa8">
    <w:name w:val="Pa8"/>
    <w:basedOn w:val="Default"/>
    <w:next w:val="Default"/>
    <w:rsid w:val="00435306"/>
    <w:pPr>
      <w:spacing w:line="221" w:lineRule="atLeast"/>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31660">
      <w:bodyDiv w:val="1"/>
      <w:marLeft w:val="0"/>
      <w:marRight w:val="0"/>
      <w:marTop w:val="0"/>
      <w:marBottom w:val="0"/>
      <w:divBdr>
        <w:top w:val="none" w:sz="0" w:space="0" w:color="auto"/>
        <w:left w:val="none" w:sz="0" w:space="0" w:color="auto"/>
        <w:bottom w:val="none" w:sz="0" w:space="0" w:color="auto"/>
        <w:right w:val="none" w:sz="0" w:space="0" w:color="auto"/>
      </w:divBdr>
    </w:div>
    <w:div w:id="644702783">
      <w:bodyDiv w:val="1"/>
      <w:marLeft w:val="0"/>
      <w:marRight w:val="0"/>
      <w:marTop w:val="0"/>
      <w:marBottom w:val="0"/>
      <w:divBdr>
        <w:top w:val="none" w:sz="0" w:space="0" w:color="auto"/>
        <w:left w:val="none" w:sz="0" w:space="0" w:color="auto"/>
        <w:bottom w:val="none" w:sz="0" w:space="0" w:color="auto"/>
        <w:right w:val="none" w:sz="0" w:space="0" w:color="auto"/>
      </w:divBdr>
    </w:div>
    <w:div w:id="773718557">
      <w:bodyDiv w:val="1"/>
      <w:marLeft w:val="180"/>
      <w:marRight w:val="2100"/>
      <w:marTop w:val="3255"/>
      <w:marBottom w:val="525"/>
      <w:divBdr>
        <w:top w:val="none" w:sz="0" w:space="0" w:color="auto"/>
        <w:left w:val="none" w:sz="0" w:space="0" w:color="auto"/>
        <w:bottom w:val="none" w:sz="0" w:space="0" w:color="auto"/>
        <w:right w:val="none" w:sz="0" w:space="0" w:color="auto"/>
      </w:divBdr>
    </w:div>
    <w:div w:id="876161860">
      <w:bodyDiv w:val="1"/>
      <w:marLeft w:val="0"/>
      <w:marRight w:val="0"/>
      <w:marTop w:val="0"/>
      <w:marBottom w:val="0"/>
      <w:divBdr>
        <w:top w:val="none" w:sz="0" w:space="0" w:color="auto"/>
        <w:left w:val="none" w:sz="0" w:space="0" w:color="auto"/>
        <w:bottom w:val="none" w:sz="0" w:space="0" w:color="auto"/>
        <w:right w:val="none" w:sz="0" w:space="0" w:color="auto"/>
      </w:divBdr>
    </w:div>
    <w:div w:id="1078408834">
      <w:bodyDiv w:val="1"/>
      <w:marLeft w:val="0"/>
      <w:marRight w:val="0"/>
      <w:marTop w:val="0"/>
      <w:marBottom w:val="0"/>
      <w:divBdr>
        <w:top w:val="none" w:sz="0" w:space="0" w:color="auto"/>
        <w:left w:val="none" w:sz="0" w:space="0" w:color="auto"/>
        <w:bottom w:val="none" w:sz="0" w:space="0" w:color="auto"/>
        <w:right w:val="none" w:sz="0" w:space="0" w:color="auto"/>
      </w:divBdr>
    </w:div>
    <w:div w:id="1264997833">
      <w:bodyDiv w:val="1"/>
      <w:marLeft w:val="0"/>
      <w:marRight w:val="0"/>
      <w:marTop w:val="0"/>
      <w:marBottom w:val="0"/>
      <w:divBdr>
        <w:top w:val="none" w:sz="0" w:space="0" w:color="auto"/>
        <w:left w:val="none" w:sz="0" w:space="0" w:color="auto"/>
        <w:bottom w:val="none" w:sz="0" w:space="0" w:color="auto"/>
        <w:right w:val="none" w:sz="0" w:space="0" w:color="auto"/>
      </w:divBdr>
    </w:div>
    <w:div w:id="1271621680">
      <w:bodyDiv w:val="1"/>
      <w:marLeft w:val="0"/>
      <w:marRight w:val="0"/>
      <w:marTop w:val="0"/>
      <w:marBottom w:val="0"/>
      <w:divBdr>
        <w:top w:val="none" w:sz="0" w:space="0" w:color="auto"/>
        <w:left w:val="none" w:sz="0" w:space="0" w:color="auto"/>
        <w:bottom w:val="none" w:sz="0" w:space="0" w:color="auto"/>
        <w:right w:val="none" w:sz="0" w:space="0" w:color="auto"/>
      </w:divBdr>
    </w:div>
    <w:div w:id="13667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Soffice\Plantillas\negociacion%20colecti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9E924-E9FE-4CE1-867A-A09EB2A3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negociacion colectiv.dot</Template>
  <TotalTime>18</TotalTime>
  <Pages>3</Pages>
  <Words>728</Words>
  <Characters>4039</Characters>
  <Application>Microsoft Office Word</Application>
  <DocSecurity>0</DocSecurity>
  <Lines>33</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u0212cig</dc:creator>
  <cp:keywords/>
  <cp:lastModifiedBy>Barreiro Asensio, Alex</cp:lastModifiedBy>
  <cp:revision>7</cp:revision>
  <cp:lastPrinted>2020-01-17T12:04:00Z</cp:lastPrinted>
  <dcterms:created xsi:type="dcterms:W3CDTF">2019-10-30T07:26:00Z</dcterms:created>
  <dcterms:modified xsi:type="dcterms:W3CDTF">2020-01-28T09:16:00Z</dcterms:modified>
</cp:coreProperties>
</file>